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1"/>
        <w:numPr>
          <w:ilvl w:val="0"/>
          <w:numId w:val="2"/>
        </w:numPr>
        <w:jc w:val="left"/>
      </w:pPr>
      <w:r>
        <w:rPr/>
      </w:r>
    </w:p>
    <w:tbl>
      <w:tblPr>
        <w:jc w:val="left"/>
        <w:tblInd w:type="dxa" w:w="-330"/>
        <w:tblBorders/>
      </w:tblPr>
      <w:tblGrid>
        <w:gridCol w:w="4137"/>
        <w:gridCol w:w="1305"/>
        <w:gridCol w:w="3919"/>
      </w:tblGrid>
      <w:tr>
        <w:trPr>
          <w:trHeight w:hRule="atLeast" w:val="4789"/>
          <w:cantSplit w:val="false"/>
        </w:trPr>
        <w:tc>
          <w:tcPr>
            <w:tcW w:type="dxa" w:w="4137"/>
            <w:tcBorders/>
            <w:shd w:fill="FFFFFF" w:val="clear"/>
            <w:tcMar>
              <w:top w:type="dxa" w:w="0"/>
              <w:left w:type="dxa" w:w="108"/>
              <w:bottom w:type="dxa" w:w="0"/>
              <w:right w:type="dxa" w:w="108"/>
            </w:tcMar>
          </w:tcPr>
          <w:p>
            <w:pPr>
              <w:pStyle w:val="style0"/>
              <w:spacing w:line="192" w:lineRule="auto"/>
              <w:jc w:val="center"/>
            </w:pPr>
            <w:r>
              <w:rPr/>
            </w:r>
          </w:p>
          <w:p>
            <w:pPr>
              <w:pStyle w:val="style0"/>
              <w:spacing w:line="192" w:lineRule="auto"/>
              <w:jc w:val="center"/>
            </w:pPr>
            <w:r>
              <w:rPr/>
            </w:r>
          </w:p>
          <w:p>
            <w:pPr>
              <w:pStyle w:val="style0"/>
              <w:spacing w:line="192" w:lineRule="auto"/>
              <w:jc w:val="center"/>
            </w:pPr>
            <w:r>
              <w:rPr/>
            </w:r>
          </w:p>
          <w:p>
            <w:pPr>
              <w:pStyle w:val="style0"/>
              <w:spacing w:line="192" w:lineRule="auto"/>
              <w:jc w:val="center"/>
            </w:pPr>
            <w:r>
              <w:rPr/>
            </w:r>
          </w:p>
          <w:p>
            <w:pPr>
              <w:pStyle w:val="style0"/>
              <w:spacing w:line="192" w:lineRule="auto"/>
              <w:jc w:val="center"/>
            </w:pPr>
            <w:r>
              <w:rPr/>
            </w:r>
          </w:p>
          <w:p>
            <w:pPr>
              <w:pStyle w:val="style0"/>
              <w:spacing w:line="192" w:lineRule="auto"/>
              <w:jc w:val="center"/>
            </w:pPr>
            <w:r>
              <w:rPr/>
            </w:r>
          </w:p>
          <w:p>
            <w:pPr>
              <w:pStyle w:val="style0"/>
              <w:spacing w:line="192" w:lineRule="auto"/>
              <w:jc w:val="center"/>
            </w:pPr>
            <w:r>
              <w:rPr/>
            </w:r>
          </w:p>
          <w:p>
            <w:pPr>
              <w:pStyle w:val="style0"/>
              <w:spacing w:line="192" w:lineRule="auto"/>
              <w:jc w:val="center"/>
            </w:pPr>
            <w:r>
              <w:rPr>
                <w:rFonts w:ascii="Book Antiqua" w:cs="Book Antiqua" w:hAnsi="Book Antiqua"/>
                <w:b/>
                <w:caps/>
                <w:sz w:val="32"/>
              </w:rPr>
              <w:t>администрация</w:t>
            </w:r>
          </w:p>
          <w:p>
            <w:pPr>
              <w:pStyle w:val="style0"/>
              <w:spacing w:line="192" w:lineRule="auto"/>
              <w:jc w:val="center"/>
            </w:pPr>
            <w:r>
              <w:rPr>
                <w:rFonts w:ascii="Book Antiqua" w:cs="Book Antiqua" w:hAnsi="Book Antiqua"/>
                <w:b/>
                <w:sz w:val="32"/>
              </w:rPr>
              <w:t>Сельского поселения</w:t>
            </w:r>
          </w:p>
          <w:p>
            <w:pPr>
              <w:pStyle w:val="style3"/>
              <w:numPr>
                <w:ilvl w:val="2"/>
                <w:numId w:val="2"/>
              </w:numPr>
            </w:pPr>
            <w:r>
              <w:rPr/>
              <w:t>ПАДОВКА</w:t>
            </w:r>
          </w:p>
          <w:p>
            <w:pPr>
              <w:pStyle w:val="style46"/>
              <w:spacing w:line="192" w:lineRule="auto"/>
              <w:jc w:val="center"/>
            </w:pPr>
            <w:r>
              <w:rPr>
                <w:rFonts w:ascii="Book Antiqua" w:cs="Book Antiqua" w:hAnsi="Book Antiqua"/>
                <w:b/>
                <w:iCs/>
              </w:rPr>
              <w:t>Муниципального района</w:t>
            </w:r>
          </w:p>
          <w:p>
            <w:pPr>
              <w:pStyle w:val="style46"/>
              <w:spacing w:line="192" w:lineRule="auto"/>
              <w:jc w:val="center"/>
            </w:pPr>
            <w:r>
              <w:rPr>
                <w:rFonts w:ascii="Book Antiqua" w:cs="Book Antiqua" w:hAnsi="Book Antiqua"/>
                <w:b/>
                <w:iCs/>
              </w:rPr>
              <w:t>Пестравский</w:t>
            </w:r>
          </w:p>
          <w:p>
            <w:pPr>
              <w:pStyle w:val="style0"/>
              <w:spacing w:line="192" w:lineRule="auto"/>
              <w:jc w:val="center"/>
            </w:pPr>
            <w:r>
              <w:rPr>
                <w:rFonts w:ascii="Book Antiqua" w:cs="Book Antiqua" w:hAnsi="Book Antiqua"/>
                <w:b/>
                <w:sz w:val="28"/>
              </w:rPr>
              <w:t>Самарской области,</w:t>
            </w:r>
          </w:p>
          <w:p>
            <w:pPr>
              <w:pStyle w:val="style0"/>
              <w:jc w:val="center"/>
            </w:pPr>
            <w:r>
              <w:rPr>
                <w:sz w:val="18"/>
              </w:rPr>
              <w:t>446173,с. Падовка, улШкольная, 87</w:t>
            </w:r>
          </w:p>
          <w:p>
            <w:pPr>
              <w:pStyle w:val="style0"/>
              <w:jc w:val="center"/>
            </w:pPr>
            <w:r>
              <w:rPr>
                <w:sz w:val="18"/>
              </w:rPr>
              <w:t>Телефон: 35-7-47</w:t>
            </w:r>
          </w:p>
          <w:p>
            <w:pPr>
              <w:pStyle w:val="style0"/>
              <w:jc w:val="center"/>
            </w:pPr>
            <w:r>
              <w:rPr/>
            </w:r>
          </w:p>
          <w:p>
            <w:pPr>
              <w:pStyle w:val="style0"/>
              <w:jc w:val="center"/>
            </w:pPr>
            <w:r>
              <w:rPr>
                <w:b/>
                <w:sz w:val="40"/>
                <w:szCs w:val="40"/>
              </w:rPr>
              <w:t xml:space="preserve">ПОСТАНОВЛЕНИЕ     </w:t>
            </w:r>
          </w:p>
          <w:p>
            <w:pPr>
              <w:pStyle w:val="style0"/>
              <w:spacing w:line="192" w:lineRule="auto"/>
            </w:pPr>
            <w:r>
              <w:rPr/>
              <w:t xml:space="preserve">             </w:t>
            </w:r>
            <w:r>
              <w:rPr>
                <w:b/>
                <w:bCs/>
              </w:rPr>
              <w:t xml:space="preserve">  </w:t>
            </w:r>
            <w:r>
              <w:rPr>
                <w:b/>
                <w:bCs/>
                <w:sz w:val="28"/>
                <w:szCs w:val="28"/>
              </w:rPr>
              <w:t>от 20</w:t>
            </w:r>
            <w:r>
              <w:rPr>
                <w:b/>
                <w:bCs/>
                <w:sz w:val="28"/>
                <w:szCs w:val="28"/>
                <w:u w:val="single"/>
              </w:rPr>
              <w:t>.05.2019г_</w:t>
            </w:r>
            <w:r>
              <w:rPr>
                <w:b/>
                <w:bCs/>
                <w:sz w:val="28"/>
                <w:szCs w:val="28"/>
              </w:rPr>
              <w:t>№ 25</w:t>
            </w:r>
          </w:p>
          <w:p>
            <w:pPr>
              <w:pStyle w:val="style0"/>
              <w:spacing w:line="192" w:lineRule="auto"/>
            </w:pPr>
            <w:r>
              <w:rPr/>
            </w:r>
          </w:p>
        </w:tc>
        <w:tc>
          <w:tcPr>
            <w:tcW w:type="dxa" w:w="1305"/>
            <w:tcBorders/>
            <w:shd w:fill="FFFFFF" w:val="clear"/>
            <w:tcMar>
              <w:top w:type="dxa" w:w="0"/>
              <w:left w:type="dxa" w:w="108"/>
              <w:bottom w:type="dxa" w:w="0"/>
              <w:right w:type="dxa" w:w="108"/>
            </w:tcMar>
          </w:tcPr>
          <w:p>
            <w:pPr>
              <w:pStyle w:val="style0"/>
              <w:spacing w:line="192" w:lineRule="auto"/>
              <w:jc w:val="center"/>
            </w:pPr>
            <w:r>
              <w:rPr/>
            </w:r>
          </w:p>
        </w:tc>
        <w:tc>
          <w:tcPr>
            <w:tcW w:type="dxa" w:w="3919"/>
            <w:tcBorders/>
            <w:shd w:fill="FFFFFF" w:val="clear"/>
            <w:tcMar>
              <w:top w:type="dxa" w:w="0"/>
              <w:left w:type="dxa" w:w="108"/>
              <w:bottom w:type="dxa" w:w="0"/>
              <w:right w:type="dxa" w:w="108"/>
            </w:tcMar>
          </w:tcPr>
          <w:p>
            <w:pPr>
              <w:pStyle w:val="style0"/>
            </w:pPr>
            <w:r>
              <w:rPr/>
            </w:r>
          </w:p>
          <w:p>
            <w:pPr>
              <w:pStyle w:val="style0"/>
            </w:pPr>
            <w:r>
              <w:rPr/>
            </w:r>
          </w:p>
          <w:p>
            <w:pPr>
              <w:pStyle w:val="style0"/>
            </w:pPr>
            <w:r>
              <w:rPr/>
            </w:r>
          </w:p>
          <w:p>
            <w:pPr>
              <w:pStyle w:val="style0"/>
              <w:jc w:val="center"/>
            </w:pPr>
            <w:r>
              <w:rPr/>
            </w:r>
          </w:p>
          <w:p>
            <w:pPr>
              <w:pStyle w:val="style0"/>
              <w:jc w:val="center"/>
            </w:pPr>
            <w:r>
              <w:rPr/>
            </w:r>
          </w:p>
          <w:p>
            <w:pPr>
              <w:pStyle w:val="style0"/>
            </w:pPr>
            <w:r>
              <w:rPr/>
            </w:r>
          </w:p>
          <w:p>
            <w:pPr>
              <w:pStyle w:val="style0"/>
              <w:jc w:val="center"/>
            </w:pPr>
            <w:r>
              <w:rPr/>
            </w:r>
          </w:p>
        </w:tc>
      </w:tr>
    </w:tbl>
    <w:p>
      <w:pPr>
        <w:pStyle w:val="style0"/>
        <w:jc w:val="both"/>
      </w:pPr>
      <w:r>
        <w:rPr/>
        <w:t xml:space="preserve"> </w:t>
      </w:r>
    </w:p>
    <w:tbl>
      <w:tblPr>
        <w:jc w:val="left"/>
        <w:tblInd w:type="dxa" w:w="-432"/>
        <w:tblBorders/>
      </w:tblPr>
      <w:tblGrid>
        <w:gridCol w:w="5920"/>
      </w:tblGrid>
      <w:tr>
        <w:trPr>
          <w:cantSplit w:val="false"/>
        </w:trPr>
        <w:tc>
          <w:tcPr>
            <w:tcW w:type="dxa" w:w="5920"/>
            <w:tcBorders/>
            <w:shd w:fill="FFFFFF" w:val="clear"/>
            <w:tcMar>
              <w:top w:type="dxa" w:w="0"/>
              <w:left w:type="dxa" w:w="108"/>
              <w:bottom w:type="dxa" w:w="0"/>
              <w:right w:type="dxa" w:w="108"/>
            </w:tcMar>
          </w:tcPr>
          <w:p>
            <w:pPr>
              <w:pStyle w:val="style0"/>
            </w:pPr>
            <w:r>
              <w:rPr>
                <w:sz w:val="28"/>
                <w:szCs w:val="28"/>
              </w:rPr>
              <w:t xml:space="preserve">Об утверждении </w:t>
            </w:r>
            <w:r>
              <w:rPr>
                <w:bCs/>
                <w:sz w:val="28"/>
                <w:szCs w:val="28"/>
              </w:rPr>
              <w:t>Правил обустройства мест (площадок) накопления твердых коммунальных отходов и ведения их реестра на территории сельского поселения Падовка</w:t>
            </w:r>
          </w:p>
        </w:tc>
      </w:tr>
    </w:tbl>
    <w:p>
      <w:pPr>
        <w:pStyle w:val="style0"/>
      </w:pPr>
      <w:r>
        <w:rPr/>
      </w:r>
    </w:p>
    <w:p>
      <w:pPr>
        <w:pStyle w:val="style0"/>
        <w:jc w:val="both"/>
      </w:pPr>
      <w:r>
        <w:rPr>
          <w:sz w:val="28"/>
          <w:szCs w:val="28"/>
          <w:shd w:fill="FFFFFF" w:val="clear"/>
        </w:rPr>
        <w:t>В соответствии с Федеральным законом от 06.10.2003 года № 131-ФЗ «Об общих принципах организации местного самоуправления в Российской Федерации», Федеральным законом от 24.06.1998 № 89-ФЗ «Об отходах производства и потребления», Федеральным законом от 31.12.2017 № 503-ФЗ «О внесении изменений в Федеральный закон «Об отходах производства и потребления и отдельные законодательные акты Российской Федерации», руководствуясь постановлением Правительства Российской Федерации от 31.08.2018 № 1039 «</w:t>
      </w:r>
      <w:r>
        <w:rPr>
          <w:bCs/>
          <w:sz w:val="28"/>
          <w:szCs w:val="28"/>
          <w:shd w:fill="FFFFFF" w:val="clear"/>
        </w:rPr>
        <w:t>Об утверждении Правил обустройства мест (площадок) накопления твердых коммунальных отхо</w:t>
      </w:r>
      <w:r>
        <w:rPr>
          <w:bCs/>
          <w:sz w:val="28"/>
          <w:szCs w:val="28"/>
        </w:rPr>
        <w:t>дов и ведения их реестра», Уставом сельского поселения Падовка, ПОСТАНОВЛЯЮ:</w:t>
      </w:r>
    </w:p>
    <w:p>
      <w:pPr>
        <w:pStyle w:val="style0"/>
        <w:jc w:val="both"/>
      </w:pPr>
      <w:r>
        <w:rPr>
          <w:bCs/>
          <w:sz w:val="28"/>
          <w:szCs w:val="28"/>
        </w:rPr>
        <w:t>1. Утвердить Правила обустройства мест (площадок) накопления твердых коммунальных отходов и ведения их реестра на территории сельского поселения Падовка (Приложение 1).</w:t>
      </w:r>
    </w:p>
    <w:p>
      <w:pPr>
        <w:pStyle w:val="style0"/>
        <w:jc w:val="both"/>
      </w:pPr>
      <w:r>
        <w:rPr>
          <w:bCs/>
          <w:sz w:val="28"/>
          <w:szCs w:val="28"/>
        </w:rPr>
        <w:t>2. Определить ответственным лицом за ведение и поддержание Реестра мест (площадок) накопления твердых коммунальных отходов, расположенных на территории сельского поселения Падовка в актуальном состоянии, ведущего специалиста администрации сельского поселения Падовка Герасимову Наталью Ивановну .</w:t>
      </w:r>
    </w:p>
    <w:p>
      <w:pPr>
        <w:pStyle w:val="style0"/>
        <w:jc w:val="both"/>
      </w:pPr>
      <w:r>
        <w:rPr>
          <w:bCs/>
          <w:sz w:val="28"/>
          <w:szCs w:val="28"/>
        </w:rPr>
        <w:t xml:space="preserve">3. </w:t>
      </w:r>
      <w:r>
        <w:rPr>
          <w:sz w:val="28"/>
          <w:szCs w:val="28"/>
        </w:rPr>
        <w:t xml:space="preserve">Обнародовать настоящее постановление и разместить на официальном интернет-сайте сельского поселения Падовка в сети «Интернет» и в официальном вестнике администрации сельского поселения. </w:t>
      </w:r>
    </w:p>
    <w:p>
      <w:pPr>
        <w:pStyle w:val="style0"/>
        <w:jc w:val="both"/>
      </w:pPr>
      <w:r>
        <w:rPr>
          <w:sz w:val="28"/>
          <w:szCs w:val="28"/>
        </w:rPr>
        <w:t>4. Контроль за выполнением настоящего постановления оставляю за собой.</w:t>
      </w:r>
    </w:p>
    <w:p>
      <w:pPr>
        <w:pStyle w:val="style0"/>
        <w:jc w:val="center"/>
      </w:pPr>
      <w:r>
        <w:rPr/>
      </w:r>
    </w:p>
    <w:p>
      <w:pPr>
        <w:pStyle w:val="style0"/>
        <w:tabs>
          <w:tab w:leader="none" w:pos="708" w:val="left"/>
          <w:tab w:leader="none" w:pos="2943" w:val="left"/>
        </w:tabs>
      </w:pPr>
      <w:r>
        <w:rPr>
          <w:sz w:val="28"/>
          <w:szCs w:val="28"/>
        </w:rPr>
        <w:t xml:space="preserve">Глава сельского поселения  </w:t>
      </w:r>
    </w:p>
    <w:p>
      <w:pPr>
        <w:pStyle w:val="style0"/>
        <w:tabs>
          <w:tab w:leader="none" w:pos="708" w:val="left"/>
          <w:tab w:leader="none" w:pos="2943" w:val="left"/>
        </w:tabs>
      </w:pPr>
      <w:r>
        <w:rPr>
          <w:sz w:val="28"/>
          <w:szCs w:val="28"/>
        </w:rPr>
        <w:t>Падовка                                                                                        В.И.Лаптев</w:t>
      </w:r>
    </w:p>
    <w:p>
      <w:pPr>
        <w:pStyle w:val="style0"/>
        <w:jc w:val="both"/>
      </w:pPr>
      <w:r>
        <w:rPr/>
      </w:r>
    </w:p>
    <w:p>
      <w:pPr>
        <w:pStyle w:val="style0"/>
        <w:jc w:val="both"/>
      </w:pPr>
      <w:r>
        <w:rPr/>
      </w:r>
    </w:p>
    <w:p>
      <w:pPr>
        <w:pStyle w:val="style0"/>
      </w:pPr>
      <w:r>
        <w:rPr>
          <w:sz w:val="16"/>
          <w:szCs w:val="16"/>
        </w:rPr>
        <w:t xml:space="preserve">                   </w:t>
      </w:r>
    </w:p>
    <w:p>
      <w:pPr>
        <w:pStyle w:val="style0"/>
        <w:jc w:val="center"/>
      </w:pPr>
      <w:r>
        <w:rPr>
          <w:sz w:val="16"/>
          <w:szCs w:val="16"/>
        </w:rPr>
        <w:t xml:space="preserve">                                                                                                                                                           </w:t>
      </w:r>
    </w:p>
    <w:p>
      <w:pPr>
        <w:pStyle w:val="style0"/>
        <w:jc w:val="center"/>
      </w:pPr>
      <w:r>
        <w:rPr/>
      </w:r>
    </w:p>
    <w:p>
      <w:pPr>
        <w:pStyle w:val="style0"/>
        <w:jc w:val="center"/>
      </w:pPr>
      <w:r>
        <w:rPr>
          <w:sz w:val="16"/>
          <w:szCs w:val="16"/>
        </w:rPr>
        <w:t xml:space="preserve">                                                                                                                                                           </w:t>
      </w:r>
      <w:r>
        <w:rPr>
          <w:sz w:val="16"/>
          <w:szCs w:val="16"/>
        </w:rPr>
        <w:t>Приложение 1</w:t>
      </w:r>
    </w:p>
    <w:p>
      <w:pPr>
        <w:pStyle w:val="style0"/>
        <w:jc w:val="center"/>
      </w:pPr>
      <w:r>
        <w:rPr>
          <w:sz w:val="16"/>
          <w:szCs w:val="16"/>
        </w:rPr>
        <w:t xml:space="preserve">                                                                                                                                                                             </w:t>
      </w:r>
      <w:r>
        <w:rPr>
          <w:sz w:val="16"/>
          <w:szCs w:val="16"/>
        </w:rPr>
        <w:t xml:space="preserve">к Постановлению Главы </w:t>
      </w:r>
    </w:p>
    <w:p>
      <w:pPr>
        <w:pStyle w:val="style0"/>
        <w:jc w:val="right"/>
      </w:pPr>
      <w:r>
        <w:rPr>
          <w:sz w:val="16"/>
          <w:szCs w:val="16"/>
        </w:rPr>
        <w:t>администрации с/п Падовкаа</w:t>
      </w:r>
    </w:p>
    <w:p>
      <w:pPr>
        <w:pStyle w:val="style0"/>
        <w:jc w:val="center"/>
      </w:pPr>
      <w:r>
        <w:rPr>
          <w:sz w:val="16"/>
          <w:szCs w:val="16"/>
        </w:rPr>
        <w:t xml:space="preserve">                                                                                                                                                                      </w:t>
      </w:r>
      <w:r>
        <w:rPr>
          <w:sz w:val="16"/>
          <w:szCs w:val="16"/>
        </w:rPr>
        <w:t>от 20.05.2019г    № 25</w:t>
      </w:r>
    </w:p>
    <w:p>
      <w:pPr>
        <w:pStyle w:val="style57"/>
        <w:jc w:val="center"/>
      </w:pPr>
      <w:r>
        <w:rPr>
          <w:rFonts w:ascii="Times New Roman" w:cs="Times New Roman" w:hAnsi="Times New Roman"/>
          <w:b/>
          <w:bCs/>
          <w:sz w:val="28"/>
          <w:szCs w:val="28"/>
        </w:rPr>
        <w:t>Правила</w:t>
      </w:r>
    </w:p>
    <w:p>
      <w:pPr>
        <w:pStyle w:val="style57"/>
        <w:ind w:firstLine="540" w:left="0" w:right="0"/>
        <w:jc w:val="center"/>
      </w:pPr>
      <w:r>
        <w:rPr>
          <w:rFonts w:ascii="Times New Roman" w:cs="Times New Roman" w:hAnsi="Times New Roman"/>
          <w:b/>
          <w:bCs/>
          <w:sz w:val="28"/>
          <w:szCs w:val="28"/>
        </w:rPr>
        <w:t xml:space="preserve">обустройства мест (площадок) накопления твердых коммунальных </w:t>
      </w:r>
    </w:p>
    <w:p>
      <w:pPr>
        <w:pStyle w:val="style57"/>
        <w:ind w:firstLine="540" w:left="0" w:right="0"/>
        <w:jc w:val="center"/>
      </w:pPr>
      <w:r>
        <w:rPr>
          <w:rFonts w:ascii="Times New Roman" w:cs="Times New Roman" w:hAnsi="Times New Roman"/>
          <w:b/>
          <w:bCs/>
          <w:sz w:val="28"/>
          <w:szCs w:val="28"/>
        </w:rPr>
        <w:t xml:space="preserve">отходов и ведения их реестра на территории </w:t>
      </w:r>
      <w:r>
        <w:rPr>
          <w:rFonts w:ascii="Times New Roman" w:cs="Times New Roman" w:eastAsia="Arial" w:hAnsi="Times New Roman"/>
          <w:b/>
          <w:bCs/>
          <w:sz w:val="28"/>
          <w:szCs w:val="28"/>
          <w:lang w:eastAsia="ar-SA"/>
        </w:rPr>
        <w:t xml:space="preserve">сельского </w:t>
      </w:r>
    </w:p>
    <w:p>
      <w:pPr>
        <w:pStyle w:val="style57"/>
        <w:ind w:firstLine="540" w:left="0" w:right="0"/>
        <w:jc w:val="center"/>
      </w:pPr>
      <w:r>
        <w:rPr>
          <w:rFonts w:ascii="Times New Roman" w:cs="Times New Roman" w:eastAsia="Arial" w:hAnsi="Times New Roman"/>
          <w:b/>
          <w:bCs/>
          <w:sz w:val="28"/>
          <w:szCs w:val="28"/>
          <w:lang w:eastAsia="ar-SA"/>
        </w:rPr>
        <w:t xml:space="preserve">поселения Падовка  </w:t>
      </w:r>
    </w:p>
    <w:p>
      <w:pPr>
        <w:pStyle w:val="style58"/>
        <w:jc w:val="center"/>
      </w:pPr>
      <w:r>
        <w:rPr/>
      </w:r>
    </w:p>
    <w:p>
      <w:pPr>
        <w:pStyle w:val="style58"/>
        <w:jc w:val="center"/>
      </w:pPr>
      <w:r>
        <w:rPr>
          <w:rFonts w:ascii="Times New Roman" w:cs="Times New Roman" w:hAnsi="Times New Roman"/>
          <w:b/>
          <w:bCs/>
          <w:color w:val="00000A"/>
          <w:sz w:val="28"/>
          <w:szCs w:val="28"/>
          <w:lang w:val="en-US"/>
        </w:rPr>
        <w:t>I</w:t>
      </w:r>
      <w:r>
        <w:rPr>
          <w:rFonts w:ascii="Times New Roman" w:cs="Times New Roman" w:hAnsi="Times New Roman"/>
          <w:b/>
          <w:bCs/>
          <w:color w:val="00000A"/>
          <w:sz w:val="28"/>
          <w:szCs w:val="28"/>
        </w:rPr>
        <w:t>. Общие положения</w:t>
      </w:r>
    </w:p>
    <w:p>
      <w:pPr>
        <w:pStyle w:val="style59"/>
        <w:ind w:firstLine="568" w:left="0" w:right="0"/>
        <w:jc w:val="both"/>
      </w:pPr>
      <w:r>
        <w:rPr>
          <w:rFonts w:ascii="Times New Roman" w:cs="Times New Roman" w:hAnsi="Times New Roman"/>
          <w:sz w:val="28"/>
          <w:szCs w:val="28"/>
        </w:rPr>
        <w:t xml:space="preserve">1. Настоящие Правила определяют порядок создания мест (площадок) накопления твердых коммунальных отходов, правила формирования и ведения реестра мест (площадок) накопления твердых коммунальных отходов, требования к содержанию указанного реестра на территории сельского поселения Падовка. </w:t>
      </w:r>
    </w:p>
    <w:p>
      <w:pPr>
        <w:pStyle w:val="style59"/>
        <w:ind w:firstLine="568" w:left="0" w:right="0"/>
        <w:jc w:val="both"/>
      </w:pPr>
      <w:r>
        <w:rPr>
          <w:rFonts w:ascii="Times New Roman" w:cs="Times New Roman" w:hAnsi="Times New Roman"/>
          <w:sz w:val="28"/>
          <w:szCs w:val="28"/>
        </w:rPr>
        <w:t xml:space="preserve">2. Места (площадки) накопления твердых коммунальных отходов должны соответствовать требованиям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а также правилам благоустройства и содержания </w:t>
      </w:r>
      <w:r>
        <w:rPr>
          <w:rFonts w:ascii="Times New Roman" w:hAnsi="Times New Roman"/>
          <w:sz w:val="28"/>
          <w:szCs w:val="28"/>
        </w:rPr>
        <w:t xml:space="preserve">территории </w:t>
      </w:r>
      <w:r>
        <w:rPr>
          <w:rFonts w:ascii="Times New Roman" w:cs="Times New Roman" w:eastAsia="Arial" w:hAnsi="Times New Roman"/>
          <w:bCs/>
          <w:sz w:val="28"/>
          <w:szCs w:val="28"/>
          <w:lang w:eastAsia="ar-SA"/>
        </w:rPr>
        <w:t>сельского поселения Падовка</w:t>
      </w:r>
      <w:r>
        <w:rPr>
          <w:rFonts w:ascii="Times New Roman" w:cs="Times New Roman" w:eastAsia="Arial" w:hAnsi="Times New Roman"/>
          <w:b/>
          <w:bCs/>
          <w:sz w:val="28"/>
          <w:szCs w:val="28"/>
          <w:lang w:eastAsia="ar-SA"/>
        </w:rPr>
        <w:t xml:space="preserve"> (</w:t>
      </w:r>
      <w:r>
        <w:rPr>
          <w:rFonts w:ascii="Times New Roman" w:hAnsi="Times New Roman"/>
          <w:sz w:val="28"/>
          <w:szCs w:val="28"/>
        </w:rPr>
        <w:t>далее –сельское поселение).</w:t>
      </w:r>
      <w:r>
        <w:rPr>
          <w:rFonts w:ascii="Times New Roman" w:cs="Times New Roman" w:hAnsi="Times New Roman"/>
          <w:sz w:val="28"/>
          <w:szCs w:val="28"/>
        </w:rPr>
        <w:t xml:space="preserve"> </w:t>
      </w:r>
    </w:p>
    <w:p>
      <w:pPr>
        <w:pStyle w:val="style0"/>
        <w:jc w:val="both"/>
      </w:pPr>
      <w:r>
        <w:rPr>
          <w:sz w:val="28"/>
          <w:szCs w:val="28"/>
        </w:rPr>
        <w:t xml:space="preserve">        </w:t>
      </w:r>
      <w:r>
        <w:rPr>
          <w:sz w:val="28"/>
          <w:szCs w:val="28"/>
        </w:rPr>
        <w:t>3. Определить органом, уполномоченным на принятие решений о согласовании или отказе в согласовании создания площадок (мест) накопления твердых коммунальных отходов и ведение их реестра администрацию сельского поселения Падовка муниципального района Пестравский Самарской области, расположенную по адресу: Самарская область, Пестравский район, с. Падовка ул. Ширшакова, д.87.</w:t>
      </w:r>
    </w:p>
    <w:p>
      <w:pPr>
        <w:pStyle w:val="style0"/>
        <w:ind w:firstLine="540" w:left="0" w:right="0"/>
        <w:jc w:val="both"/>
      </w:pPr>
      <w:r>
        <w:rPr>
          <w:rFonts w:eastAsia="Calibri"/>
          <w:sz w:val="28"/>
          <w:szCs w:val="28"/>
        </w:rPr>
        <w:t>4. Субъекты хозяйственной и иной деятельности, а также граждане (далее – заявители), осуществляющие свою деятельность на территории</w:t>
      </w:r>
      <w:r>
        <w:rPr>
          <w:sz w:val="28"/>
          <w:szCs w:val="28"/>
        </w:rPr>
        <w:t xml:space="preserve"> сельского поселения </w:t>
      </w:r>
      <w:r>
        <w:rPr>
          <w:rFonts w:eastAsia="Calibri"/>
          <w:sz w:val="28"/>
          <w:szCs w:val="28"/>
        </w:rPr>
        <w:t>обязаны выполнять требования настоящих Правил, при накоплении отходов, не осуществлять действия, влекущие за собой нарушение прав других лиц на охрану здоровья и благоприятную окружающую среду.</w:t>
      </w:r>
    </w:p>
    <w:p>
      <w:pPr>
        <w:pStyle w:val="style58"/>
      </w:pPr>
      <w:r>
        <w:rPr/>
      </w:r>
    </w:p>
    <w:p>
      <w:pPr>
        <w:pStyle w:val="style58"/>
        <w:jc w:val="center"/>
      </w:pPr>
      <w:r>
        <w:rPr>
          <w:rFonts w:ascii="Times New Roman" w:cs="Times New Roman" w:hAnsi="Times New Roman"/>
          <w:b/>
          <w:bCs/>
          <w:color w:val="00000A"/>
          <w:sz w:val="28"/>
          <w:szCs w:val="28"/>
        </w:rPr>
        <w:t>II. Порядок создания мест (площадок) накопления твердых коммунальных отходов</w:t>
      </w:r>
    </w:p>
    <w:p>
      <w:pPr>
        <w:pStyle w:val="style59"/>
        <w:ind w:firstLine="568" w:left="0" w:right="0"/>
        <w:jc w:val="both"/>
      </w:pPr>
      <w:r>
        <w:rPr>
          <w:rFonts w:ascii="Times New Roman" w:cs="Times New Roman" w:hAnsi="Times New Roman"/>
          <w:sz w:val="28"/>
          <w:szCs w:val="28"/>
        </w:rPr>
        <w:t>1. Места (площадки) 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отходов путем принятия решения в соответствии с требованиями правил благоустройства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(площадкам)</w:t>
      </w:r>
    </w:p>
    <w:p>
      <w:pPr>
        <w:pStyle w:val="style59"/>
        <w:jc w:val="both"/>
      </w:pPr>
      <w:r>
        <w:rPr>
          <w:rFonts w:ascii="Times New Roman" w:cs="Times New Roman" w:hAnsi="Times New Roman"/>
          <w:sz w:val="28"/>
          <w:szCs w:val="28"/>
        </w:rPr>
        <w:t xml:space="preserve"> </w:t>
      </w:r>
      <w:r>
        <w:rPr>
          <w:rFonts w:ascii="Times New Roman" w:cs="Times New Roman" w:hAnsi="Times New Roman"/>
          <w:sz w:val="28"/>
          <w:szCs w:val="28"/>
        </w:rPr>
        <w:t xml:space="preserve">накопления твердых коммунальных отходов. </w:t>
      </w:r>
    </w:p>
    <w:p>
      <w:pPr>
        <w:pStyle w:val="style59"/>
        <w:ind w:firstLine="568" w:left="0" w:right="0"/>
        <w:jc w:val="both"/>
      </w:pPr>
      <w:r>
        <w:rPr/>
      </w:r>
    </w:p>
    <w:p>
      <w:pPr>
        <w:pStyle w:val="style59"/>
        <w:ind w:firstLine="568" w:left="0" w:right="0"/>
        <w:jc w:val="both"/>
      </w:pPr>
      <w:r>
        <w:rPr/>
      </w:r>
    </w:p>
    <w:p>
      <w:pPr>
        <w:pStyle w:val="style59"/>
        <w:ind w:firstLine="568" w:left="0" w:right="0"/>
        <w:jc w:val="both"/>
      </w:pPr>
      <w:r>
        <w:rPr>
          <w:rFonts w:ascii="Times New Roman" w:cs="Times New Roman" w:hAnsi="Times New Roman"/>
          <w:sz w:val="28"/>
          <w:szCs w:val="28"/>
        </w:rPr>
        <w:t>2. В случае если в соответствии с законодательством Российской Федерации 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администрацией сельского поселения Падовка  муниципального района Пестравский Самарской области (далее соответственно - заявитель, уполномоченный орган) на основании письменной заявки</w:t>
      </w:r>
      <w:bookmarkStart w:id="0" w:name="P42"/>
      <w:bookmarkEnd w:id="0"/>
      <w:r>
        <w:rPr>
          <w:rFonts w:ascii="Times New Roman" w:cs="Times New Roman" w:hAnsi="Times New Roman"/>
          <w:sz w:val="28"/>
          <w:szCs w:val="28"/>
        </w:rPr>
        <w:t xml:space="preserve"> по форме, согласно приложению к настоящим Правилам.</w:t>
      </w:r>
    </w:p>
    <w:p>
      <w:pPr>
        <w:pStyle w:val="style59"/>
        <w:ind w:firstLine="568" w:left="0" w:right="0"/>
        <w:jc w:val="both"/>
      </w:pPr>
      <w:r>
        <w:rPr>
          <w:rFonts w:ascii="Times New Roman" w:cs="Times New Roman" w:hAnsi="Times New Roman"/>
          <w:sz w:val="28"/>
          <w:szCs w:val="28"/>
        </w:rPr>
        <w:t xml:space="preserve">3. Уполномоченный орган рассматривает заявку в срок не позднее 10 календарных дней со дня ее поступления. </w:t>
      </w:r>
    </w:p>
    <w:p>
      <w:pPr>
        <w:pStyle w:val="style59"/>
        <w:ind w:firstLine="568" w:left="0" w:right="0"/>
        <w:jc w:val="both"/>
      </w:pPr>
      <w:r>
        <w:rPr>
          <w:rFonts w:ascii="Times New Roman" w:cs="Times New Roman" w:hAnsi="Times New Roman"/>
          <w:sz w:val="28"/>
          <w:szCs w:val="28"/>
        </w:rPr>
        <w:t xml:space="preserve">4.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федеральный государственный санитарно-эпидемиологический надзор (далее - запрос). </w:t>
      </w:r>
    </w:p>
    <w:p>
      <w:pPr>
        <w:pStyle w:val="style59"/>
        <w:ind w:firstLine="568" w:left="0" w:right="0"/>
        <w:jc w:val="both"/>
      </w:pPr>
      <w:r>
        <w:rPr>
          <w:rFonts w:ascii="Times New Roman" w:cs="Times New Roman" w:hAnsi="Times New Roman"/>
          <w:sz w:val="28"/>
          <w:szCs w:val="28"/>
        </w:rPr>
        <w:t xml:space="preserve">По запросу уполномоченного органа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дней со дня поступления запроса. </w:t>
      </w:r>
    </w:p>
    <w:p>
      <w:pPr>
        <w:pStyle w:val="style59"/>
        <w:ind w:firstLine="568" w:left="0" w:right="0"/>
        <w:jc w:val="both"/>
      </w:pPr>
      <w:r>
        <w:rPr>
          <w:rFonts w:ascii="Times New Roman" w:cs="Times New Roman" w:hAnsi="Times New Roman"/>
          <w:sz w:val="28"/>
          <w:szCs w:val="28"/>
        </w:rPr>
        <w:t xml:space="preserve">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принятия такого решения уполномоченным органом направляется соответствующее уведомление. </w:t>
      </w:r>
    </w:p>
    <w:p>
      <w:pPr>
        <w:pStyle w:val="style59"/>
        <w:ind w:firstLine="568" w:left="0" w:right="0"/>
        <w:jc w:val="both"/>
      </w:pPr>
      <w:r>
        <w:rPr>
          <w:rFonts w:ascii="Times New Roman" w:cs="Times New Roman" w:hAnsi="Times New Roman"/>
          <w:sz w:val="28"/>
          <w:szCs w:val="28"/>
        </w:rPr>
        <w:t>5.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 оформленного распоряжением уполномоченного органа.</w:t>
      </w:r>
    </w:p>
    <w:p>
      <w:pPr>
        <w:pStyle w:val="style59"/>
        <w:ind w:firstLine="568" w:left="0" w:right="0"/>
        <w:jc w:val="both"/>
      </w:pPr>
      <w:r>
        <w:rPr>
          <w:rFonts w:ascii="Times New Roman" w:cs="Times New Roman" w:hAnsi="Times New Roman"/>
          <w:sz w:val="28"/>
          <w:szCs w:val="28"/>
        </w:rPr>
        <w:t xml:space="preserve">6. Основаниями отказа уполномоченного органа в согласовании создания места (площадки) накопления твердых коммунальных отходов являются: </w:t>
      </w:r>
    </w:p>
    <w:p>
      <w:pPr>
        <w:pStyle w:val="style59"/>
        <w:ind w:firstLine="568" w:left="0" w:right="0"/>
        <w:jc w:val="both"/>
      </w:pPr>
      <w:r>
        <w:rPr>
          <w:rFonts w:ascii="Times New Roman" w:cs="Times New Roman" w:hAnsi="Times New Roman"/>
          <w:sz w:val="28"/>
          <w:szCs w:val="28"/>
        </w:rPr>
        <w:t>а) несоответствие заявки установленной форме;</w:t>
      </w:r>
    </w:p>
    <w:p>
      <w:pPr>
        <w:pStyle w:val="style59"/>
        <w:ind w:firstLine="568" w:left="0" w:right="0"/>
        <w:jc w:val="both"/>
      </w:pPr>
      <w:r>
        <w:rPr>
          <w:rFonts w:ascii="Times New Roman" w:cs="Times New Roman" w:hAnsi="Times New Roman"/>
          <w:sz w:val="28"/>
          <w:szCs w:val="28"/>
        </w:rPr>
        <w:t xml:space="preserve">б) несоответствие места (площадки) накопления твердых коммунальных отходов требованиям Правил благоустройства и содержания территории сельского поселения Падовка,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w:t>
      </w:r>
    </w:p>
    <w:p>
      <w:pPr>
        <w:pStyle w:val="style59"/>
        <w:jc w:val="both"/>
      </w:pPr>
      <w:r>
        <w:rPr>
          <w:rFonts w:ascii="Times New Roman" w:cs="Times New Roman" w:hAnsi="Times New Roman"/>
          <w:sz w:val="28"/>
          <w:szCs w:val="28"/>
        </w:rPr>
        <w:t xml:space="preserve">коммунальных отходов. </w:t>
      </w:r>
    </w:p>
    <w:p>
      <w:pPr>
        <w:pStyle w:val="style59"/>
        <w:numPr>
          <w:ilvl w:val="1"/>
          <w:numId w:val="3"/>
        </w:numPr>
        <w:ind w:firstLine="568" w:left="0" w:right="0"/>
        <w:jc w:val="both"/>
      </w:pPr>
      <w:r>
        <w:rPr>
          <w:rFonts w:ascii="Times New Roman" w:cs="Times New Roman" w:hAnsi="Times New Roman"/>
          <w:sz w:val="28"/>
          <w:szCs w:val="28"/>
        </w:rPr>
        <w:t xml:space="preserve">О принятом решении уполномоченный орган уведомляет заявителя в срок, установленный </w:t>
      </w:r>
      <w:hyperlink r:id="rId2">
        <w:r>
          <w:rPr>
            <w:rStyle w:val="style42"/>
            <w:rStyle w:val="style42"/>
            <w:rFonts w:ascii="Times New Roman" w:cs="Times New Roman" w:hAnsi="Times New Roman"/>
            <w:color w:val="00000A"/>
            <w:sz w:val="28"/>
            <w:szCs w:val="28"/>
            <w:u w:val="none"/>
          </w:rPr>
          <w:t xml:space="preserve">пунктами 5 </w:t>
        </w:r>
      </w:hyperlink>
      <w:r>
        <w:rPr>
          <w:rFonts w:ascii="Times New Roman" w:cs="Times New Roman" w:hAnsi="Times New Roman"/>
          <w:sz w:val="28"/>
          <w:szCs w:val="28"/>
        </w:rPr>
        <w:t xml:space="preserve">и </w:t>
      </w:r>
      <w:hyperlink r:id="rId3">
        <w:r>
          <w:rPr>
            <w:rStyle w:val="style42"/>
            <w:rStyle w:val="style42"/>
            <w:rFonts w:ascii="Times New Roman" w:cs="Times New Roman" w:hAnsi="Times New Roman"/>
            <w:color w:val="00000A"/>
            <w:sz w:val="28"/>
            <w:szCs w:val="28"/>
            <w:u w:val="none"/>
          </w:rPr>
          <w:t xml:space="preserve">6 настоящих Правил </w:t>
        </w:r>
      </w:hyperlink>
      <w:r>
        <w:rPr>
          <w:rFonts w:ascii="Times New Roman" w:cs="Times New Roman" w:hAnsi="Times New Roman"/>
          <w:sz w:val="28"/>
          <w:szCs w:val="28"/>
        </w:rPr>
        <w:t>. В решении об отказе в согласовании создания места (площадки) накопления твердых коммунальных отходов в обязательном порядке указывается основание такого отказа.</w:t>
      </w:r>
    </w:p>
    <w:p>
      <w:pPr>
        <w:pStyle w:val="style59"/>
        <w:ind w:firstLine="568" w:left="0" w:right="0"/>
        <w:jc w:val="both"/>
      </w:pPr>
      <w:r>
        <w:rPr/>
      </w:r>
    </w:p>
    <w:p>
      <w:pPr>
        <w:pStyle w:val="style59"/>
        <w:ind w:firstLine="568" w:left="0" w:right="0"/>
        <w:jc w:val="both"/>
      </w:pPr>
      <w:r>
        <w:rPr/>
      </w:r>
    </w:p>
    <w:p>
      <w:pPr>
        <w:pStyle w:val="style59"/>
        <w:ind w:firstLine="568" w:left="0" w:right="0"/>
        <w:jc w:val="both"/>
      </w:pPr>
      <w:r>
        <w:rPr>
          <w:rFonts w:ascii="Times New Roman" w:cs="Times New Roman" w:hAnsi="Times New Roman"/>
          <w:sz w:val="28"/>
          <w:szCs w:val="28"/>
        </w:rPr>
        <w:t xml:space="preserve">8. 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в порядке, установленном настоящим разделом Правил. </w:t>
      </w:r>
    </w:p>
    <w:p>
      <w:pPr>
        <w:pStyle w:val="style58"/>
      </w:pPr>
      <w:r>
        <w:rPr/>
      </w:r>
    </w:p>
    <w:p>
      <w:pPr>
        <w:pStyle w:val="style58"/>
        <w:jc w:val="center"/>
      </w:pPr>
      <w:r>
        <w:rPr>
          <w:rFonts w:ascii="Times New Roman" w:cs="Times New Roman" w:hAnsi="Times New Roman"/>
          <w:b/>
          <w:bCs/>
          <w:color w:val="00000A"/>
          <w:sz w:val="28"/>
          <w:szCs w:val="28"/>
        </w:rPr>
        <w:t xml:space="preserve"> </w:t>
      </w:r>
      <w:r>
        <w:rPr>
          <w:rFonts w:ascii="Times New Roman" w:cs="Times New Roman" w:hAnsi="Times New Roman"/>
          <w:b/>
          <w:bCs/>
          <w:color w:val="00000A"/>
          <w:sz w:val="28"/>
          <w:szCs w:val="28"/>
        </w:rPr>
        <w:t xml:space="preserve">III. Правила формирования и ведения реестра мест (площадок) накопления твердых коммунальных отходов, требования к его содержанию </w:t>
      </w:r>
    </w:p>
    <w:p>
      <w:pPr>
        <w:pStyle w:val="style59"/>
        <w:ind w:firstLine="568" w:left="0" w:right="0"/>
        <w:jc w:val="both"/>
      </w:pPr>
      <w:r>
        <w:rPr>
          <w:rFonts w:ascii="Times New Roman" w:cs="Times New Roman" w:hAnsi="Times New Roman"/>
          <w:sz w:val="28"/>
          <w:szCs w:val="28"/>
        </w:rPr>
        <w:t>1. Реестр мест (площадок) накопления твердых коммунальных отходов (далее - реестр) представляет собой базу данных о местах (площадках) накопления твердых коммунальных отходов, согласно приложению   3</w:t>
      </w:r>
      <w:r>
        <w:rPr>
          <w:sz w:val="28"/>
          <w:szCs w:val="28"/>
        </w:rPr>
        <w:t xml:space="preserve"> </w:t>
      </w:r>
      <w:r>
        <w:rPr>
          <w:rFonts w:ascii="Times New Roman" w:cs="Times New Roman" w:hAnsi="Times New Roman"/>
          <w:sz w:val="28"/>
          <w:szCs w:val="28"/>
        </w:rPr>
        <w:t>к настоящим Правилам.</w:t>
      </w:r>
    </w:p>
    <w:p>
      <w:pPr>
        <w:pStyle w:val="style59"/>
        <w:ind w:firstLine="568" w:left="0" w:right="0"/>
        <w:jc w:val="both"/>
      </w:pPr>
      <w:r>
        <w:rPr>
          <w:rFonts w:ascii="Times New Roman" w:cs="Times New Roman" w:hAnsi="Times New Roman"/>
          <w:sz w:val="28"/>
          <w:szCs w:val="28"/>
        </w:rPr>
        <w:t xml:space="preserve">2. Реестр ведется на бумажном носителе и в электронном виде уполномоченным органом. Сведения в реестр вносятся уполномоченным органом в течение 5 рабочих дней со дня принятия решения о внесении в него сведений о создании места (площадки) накопления твердых коммунальных отходов. </w:t>
      </w:r>
    </w:p>
    <w:p>
      <w:pPr>
        <w:pStyle w:val="style59"/>
        <w:ind w:firstLine="568" w:left="0" w:right="0"/>
        <w:jc w:val="both"/>
      </w:pPr>
      <w:r>
        <w:rPr>
          <w:rFonts w:ascii="Times New Roman" w:cs="Times New Roman" w:hAnsi="Times New Roman"/>
          <w:sz w:val="28"/>
          <w:szCs w:val="28"/>
        </w:rPr>
        <w:t xml:space="preserve">3. В течение 10 рабочих дней со дня внесения в реестр сведений о создании места (площадки) накопления твердых коммунальных отходов такие сведения размещаются уполномоченным органом на его официальном сайте в информационно-телекоммуникационной сети "Интернет", а при его отсутствии - на официальном сайте органа исполнительной власти субъекта Российской Федерации, являющегося стороной соглашения об организации деятельности по обращению с твердыми коммунальными отходами с региональным оператором по обращению с твердыми коммунальными отходами, в информационно-телекоммуникационной сети "Интернет" с соблюдением требований законодательства Российской Федерации о персональных данных. Указанные сведения должны быть доступны для ознакомления неограниченному кругу лиц без взимания платы. </w:t>
      </w:r>
    </w:p>
    <w:p>
      <w:pPr>
        <w:pStyle w:val="style59"/>
        <w:ind w:firstLine="568" w:left="0" w:right="0"/>
        <w:jc w:val="both"/>
      </w:pPr>
      <w:r>
        <w:rPr>
          <w:rFonts w:ascii="Times New Roman" w:cs="Times New Roman" w:hAnsi="Times New Roman"/>
          <w:sz w:val="28"/>
          <w:szCs w:val="28"/>
        </w:rPr>
        <w:t xml:space="preserve">4. Реестр ведется на государственном языке Российской Федерации. </w:t>
      </w:r>
    </w:p>
    <w:p>
      <w:pPr>
        <w:pStyle w:val="style59"/>
        <w:ind w:firstLine="568" w:left="0" w:right="0"/>
        <w:jc w:val="both"/>
      </w:pPr>
      <w:r>
        <w:rPr>
          <w:rFonts w:ascii="Times New Roman" w:cs="Times New Roman" w:hAnsi="Times New Roman"/>
          <w:sz w:val="28"/>
          <w:szCs w:val="28"/>
        </w:rPr>
        <w:t xml:space="preserve">5. В соответствии с пунктом 5 </w:t>
      </w:r>
      <w:hyperlink r:id="rId4">
        <w:r>
          <w:rPr>
            <w:rStyle w:val="style42"/>
            <w:rStyle w:val="style42"/>
            <w:rFonts w:ascii="Times New Roman" w:cs="Times New Roman" w:hAnsi="Times New Roman"/>
            <w:color w:val="00000A"/>
            <w:sz w:val="28"/>
            <w:szCs w:val="28"/>
            <w:u w:val="none"/>
          </w:rPr>
          <w:t>статьи 13.4 Федерального закона "Об отходах производства и потребления"</w:t>
        </w:r>
      </w:hyperlink>
      <w:r>
        <w:rPr>
          <w:rFonts w:ascii="Times New Roman" w:cs="Times New Roman" w:hAnsi="Times New Roman"/>
          <w:sz w:val="28"/>
          <w:szCs w:val="28"/>
        </w:rPr>
        <w:t xml:space="preserve"> реестр включает в себя следующие разделы: </w:t>
      </w:r>
    </w:p>
    <w:p>
      <w:pPr>
        <w:pStyle w:val="style59"/>
        <w:ind w:firstLine="568" w:left="0" w:right="0"/>
        <w:jc w:val="both"/>
      </w:pPr>
      <w:r>
        <w:rPr>
          <w:rFonts w:ascii="Times New Roman" w:cs="Times New Roman" w:hAnsi="Times New Roman"/>
          <w:sz w:val="28"/>
          <w:szCs w:val="28"/>
        </w:rPr>
        <w:t xml:space="preserve">данные о нахождении мест (площадок) накопления твердых коммунальных отходов; </w:t>
      </w:r>
    </w:p>
    <w:p>
      <w:pPr>
        <w:pStyle w:val="style59"/>
        <w:ind w:firstLine="568" w:left="0" w:right="0"/>
        <w:jc w:val="both"/>
      </w:pPr>
      <w:r>
        <w:rPr>
          <w:rFonts w:ascii="Times New Roman" w:cs="Times New Roman" w:hAnsi="Times New Roman"/>
          <w:sz w:val="28"/>
          <w:szCs w:val="28"/>
        </w:rPr>
        <w:t xml:space="preserve">данные о технических характеристиках мест (площадок) накопления твердых коммунальных отходов; </w:t>
      </w:r>
    </w:p>
    <w:p>
      <w:pPr>
        <w:pStyle w:val="style59"/>
        <w:ind w:firstLine="568" w:left="0" w:right="0"/>
        <w:jc w:val="both"/>
      </w:pPr>
      <w:r>
        <w:rPr>
          <w:rFonts w:ascii="Times New Roman" w:cs="Times New Roman" w:hAnsi="Times New Roman"/>
          <w:sz w:val="28"/>
          <w:szCs w:val="28"/>
        </w:rPr>
        <w:t xml:space="preserve">данные о собственниках мест (площадок) накопления твердых </w:t>
      </w:r>
    </w:p>
    <w:p>
      <w:pPr>
        <w:pStyle w:val="style59"/>
        <w:jc w:val="both"/>
      </w:pPr>
      <w:r>
        <w:rPr>
          <w:rFonts w:ascii="Times New Roman" w:cs="Times New Roman" w:hAnsi="Times New Roman"/>
          <w:sz w:val="28"/>
          <w:szCs w:val="28"/>
        </w:rPr>
        <w:t xml:space="preserve">коммунальных отходов; </w:t>
      </w:r>
    </w:p>
    <w:p>
      <w:pPr>
        <w:pStyle w:val="style59"/>
        <w:ind w:firstLine="568" w:left="0" w:right="0"/>
        <w:jc w:val="both"/>
      </w:pPr>
      <w:r>
        <w:rPr>
          <w:rFonts w:ascii="Times New Roman" w:cs="Times New Roman" w:hAnsi="Times New Roman"/>
          <w:sz w:val="28"/>
          <w:szCs w:val="28"/>
        </w:rPr>
        <w:t xml:space="preserve">данные об источниках образования твердых коммунальных отходов, которые складируются в местах (на площадках) накопления твердых коммунальных отходов. </w:t>
      </w:r>
    </w:p>
    <w:p>
      <w:pPr>
        <w:pStyle w:val="style59"/>
        <w:numPr>
          <w:ilvl w:val="1"/>
          <w:numId w:val="4"/>
        </w:numPr>
        <w:ind w:firstLine="568" w:left="0" w:right="0"/>
        <w:jc w:val="both"/>
      </w:pPr>
      <w:r>
        <w:rPr>
          <w:rFonts w:ascii="Times New Roman" w:cs="Times New Roman" w:hAnsi="Times New Roman"/>
          <w:sz w:val="28"/>
          <w:szCs w:val="28"/>
        </w:rPr>
        <w:t>Раздел "Данные о нахождении мест (площадок) накопления твердых коммунальных отходов" содержит сведения об адресе и (или) географических координатах мест (площадок) накопления твердых коммунальных отходов, а также схему размещения мест (площадок) накопления твердых коммунальных отходов.</w:t>
      </w:r>
    </w:p>
    <w:p>
      <w:pPr>
        <w:pStyle w:val="style59"/>
        <w:ind w:firstLine="568" w:left="0" w:right="0"/>
        <w:jc w:val="both"/>
      </w:pPr>
      <w:r>
        <w:rPr/>
      </w:r>
    </w:p>
    <w:p>
      <w:pPr>
        <w:pStyle w:val="style59"/>
        <w:ind w:firstLine="568" w:left="0" w:right="0"/>
        <w:jc w:val="both"/>
      </w:pPr>
      <w:r>
        <w:rPr>
          <w:rFonts w:ascii="Times New Roman" w:cs="Times New Roman" w:hAnsi="Times New Roman"/>
          <w:sz w:val="28"/>
          <w:szCs w:val="28"/>
        </w:rPr>
        <w:t xml:space="preserve">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муниципального района масштаба 1:2000. </w:t>
      </w:r>
    </w:p>
    <w:p>
      <w:pPr>
        <w:pStyle w:val="style59"/>
        <w:ind w:firstLine="568" w:left="0" w:right="0"/>
        <w:jc w:val="both"/>
      </w:pPr>
      <w:r>
        <w:rPr>
          <w:rFonts w:ascii="Times New Roman" w:cs="Times New Roman" w:hAnsi="Times New Roman"/>
          <w:sz w:val="28"/>
          <w:szCs w:val="28"/>
        </w:rPr>
        <w:t xml:space="preserve">7. Раздел "Данные о технических характеристиках мест (площадок) накопления твердых коммунальных отходов" содержит сведения об используемом покрытии, площади, количестве размещенных и планируемых к размещению контейнеров, и бункеров с указанием их объема. </w:t>
      </w:r>
    </w:p>
    <w:p>
      <w:pPr>
        <w:pStyle w:val="style59"/>
        <w:ind w:firstLine="568" w:left="0" w:right="0"/>
        <w:jc w:val="both"/>
      </w:pPr>
      <w:r>
        <w:rPr>
          <w:rFonts w:ascii="Times New Roman" w:cs="Times New Roman" w:hAnsi="Times New Roman"/>
          <w:sz w:val="28"/>
          <w:szCs w:val="28"/>
        </w:rPr>
        <w:t xml:space="preserve">Информация о размещенных и планируемых к размещению контейнерах и бункерах с указанием их объема формируется на основании информации, предоставляемой региональным оператором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pPr>
        <w:pStyle w:val="style59"/>
        <w:ind w:firstLine="568" w:left="0" w:right="0"/>
        <w:jc w:val="both"/>
      </w:pPr>
      <w:r>
        <w:rPr>
          <w:rFonts w:ascii="Times New Roman" w:cs="Times New Roman" w:hAnsi="Times New Roman"/>
          <w:sz w:val="28"/>
          <w:szCs w:val="28"/>
        </w:rPr>
        <w:t xml:space="preserve">Информация о планируемых к размещению контейнерах определяется уполномоченным органом с учетом предложений регионального оператора по обращению с твердыми коммунальными отходами, в зоне деятельности которого размещаются места (площадки) накопления твердых коммунальных отходов. </w:t>
      </w:r>
    </w:p>
    <w:p>
      <w:pPr>
        <w:pStyle w:val="style59"/>
        <w:ind w:firstLine="568" w:left="0" w:right="0"/>
        <w:jc w:val="both"/>
      </w:pPr>
      <w:r>
        <w:rPr>
          <w:rFonts w:ascii="Times New Roman" w:cs="Times New Roman" w:hAnsi="Times New Roman"/>
          <w:sz w:val="28"/>
          <w:szCs w:val="28"/>
        </w:rPr>
        <w:t xml:space="preserve">8. Раздел "Данные о собственниках мест (площадок) накопления твердых коммунальных отходов" содержит сведения: </w:t>
      </w:r>
    </w:p>
    <w:p>
      <w:pPr>
        <w:pStyle w:val="style59"/>
        <w:ind w:firstLine="568" w:left="0" w:right="0"/>
        <w:jc w:val="both"/>
      </w:pPr>
      <w:r>
        <w:rPr>
          <w:rFonts w:ascii="Times New Roman" w:cs="Times New Roman" w:hAnsi="Times New Roman"/>
          <w:sz w:val="28"/>
          <w:szCs w:val="28"/>
        </w:rPr>
        <w:t xml:space="preserve">для юридических лиц, в том числе органов государственной власти и местного самоуправления, - полное наименование и основной государственный регистрационный номер записи в Едином государственном реестре юридических лиц, фактический адрес; </w:t>
      </w:r>
    </w:p>
    <w:p>
      <w:pPr>
        <w:pStyle w:val="style59"/>
        <w:ind w:firstLine="568" w:left="0" w:right="0"/>
        <w:jc w:val="both"/>
      </w:pPr>
      <w:r>
        <w:rPr>
          <w:rFonts w:ascii="Times New Roman" w:cs="Times New Roman" w:hAnsi="Times New Roman"/>
          <w:sz w:val="28"/>
          <w:szCs w:val="28"/>
        </w:rPr>
        <w:t xml:space="preserve">для индивидуальных предпринимателей -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 </w:t>
      </w:r>
    </w:p>
    <w:p>
      <w:pPr>
        <w:pStyle w:val="style59"/>
        <w:ind w:firstLine="568" w:left="0" w:right="0"/>
        <w:jc w:val="both"/>
      </w:pPr>
      <w:r>
        <w:rPr>
          <w:rFonts w:ascii="Times New Roman" w:cs="Times New Roman" w:hAnsi="Times New Roman"/>
          <w:sz w:val="28"/>
          <w:szCs w:val="28"/>
        </w:rPr>
        <w:t xml:space="preserve">для физических лиц - фамилия, имя, отчество, серия, номер и дата выдачи паспорта или иного документа, удостоверяющего личность в соответствии с законодательством Российской Федерации, адрес регистрации по месту жительства, контактные данные. </w:t>
      </w:r>
    </w:p>
    <w:p>
      <w:pPr>
        <w:pStyle w:val="style59"/>
        <w:ind w:firstLine="568" w:left="0" w:right="0"/>
        <w:jc w:val="both"/>
      </w:pPr>
      <w:r>
        <w:rPr>
          <w:rFonts w:ascii="Times New Roman" w:cs="Times New Roman" w:hAnsi="Times New Roman"/>
          <w:sz w:val="28"/>
          <w:szCs w:val="28"/>
        </w:rPr>
        <w:t xml:space="preserve">9. Раздел "Данные об источниках образования твердых коммунальных отходов, которые складируются в местах (на площадках) накопления твердых коммунальных отходов" содержит сведения об одном или нескольких объектах капитального строительства, территории (части </w:t>
      </w:r>
    </w:p>
    <w:p>
      <w:pPr>
        <w:pStyle w:val="style59"/>
        <w:jc w:val="both"/>
      </w:pPr>
      <w:r>
        <w:rPr>
          <w:rFonts w:ascii="Times New Roman" w:cs="Times New Roman" w:hAnsi="Times New Roman"/>
          <w:sz w:val="28"/>
          <w:szCs w:val="28"/>
        </w:rPr>
        <w:t xml:space="preserve">территории) поселения, при осуществлении деятельности на которых у физических и юридических лиц образуются твердые коммунальные отходы, складируемые в соответствующих местах (на площадках) накопления твердых коммунальных отходов. </w:t>
      </w:r>
    </w:p>
    <w:p>
      <w:pPr>
        <w:pStyle w:val="style59"/>
        <w:ind w:firstLine="568" w:left="0" w:right="0"/>
        <w:jc w:val="both"/>
      </w:pPr>
      <w:r>
        <w:rPr>
          <w:rFonts w:ascii="Times New Roman" w:cs="Times New Roman" w:hAnsi="Times New Roman"/>
          <w:sz w:val="28"/>
          <w:szCs w:val="28"/>
        </w:rPr>
        <w:t xml:space="preserve">10. В случае если место (площадка) накопления твердых коммунальных отходов создано органом местного самоуправления в соответствии с </w:t>
      </w:r>
      <w:hyperlink r:id="rId5">
        <w:r>
          <w:rPr>
            <w:rStyle w:val="style42"/>
            <w:rStyle w:val="style42"/>
            <w:rFonts w:ascii="Times New Roman" w:cs="Times New Roman" w:hAnsi="Times New Roman"/>
            <w:color w:val="00000A"/>
            <w:sz w:val="28"/>
            <w:szCs w:val="28"/>
            <w:u w:val="none"/>
          </w:rPr>
          <w:t xml:space="preserve">пунктом 3 настоящих Правил </w:t>
        </w:r>
      </w:hyperlink>
      <w:r>
        <w:rPr>
          <w:rFonts w:ascii="Times New Roman" w:cs="Times New Roman" w:hAnsi="Times New Roman"/>
          <w:sz w:val="28"/>
          <w:szCs w:val="28"/>
        </w:rPr>
        <w:t xml:space="preserve">, сведения о таком месте (площадке) накопления твердых коммунальных отходов подлежат включению уполномоченным органом в реестр в срок не позднее 3 рабочих дней со дня принятия решения о его создании. </w:t>
      </w:r>
    </w:p>
    <w:p>
      <w:pPr>
        <w:pStyle w:val="style59"/>
        <w:numPr>
          <w:ilvl w:val="1"/>
          <w:numId w:val="5"/>
        </w:numPr>
        <w:ind w:firstLine="568" w:left="0" w:right="0"/>
        <w:jc w:val="both"/>
      </w:pPr>
      <w:r>
        <w:rPr>
          <w:rFonts w:ascii="Times New Roman" w:cs="Times New Roman" w:hAnsi="Times New Roman"/>
          <w:sz w:val="28"/>
          <w:szCs w:val="28"/>
        </w:rPr>
        <w:t>В случае если место (площадка) накопления твердых коммунальных отходов создано заявителем, он обязан обратиться в уполномоченный орган с</w:t>
      </w:r>
    </w:p>
    <w:p>
      <w:pPr>
        <w:pStyle w:val="style59"/>
        <w:ind w:firstLine="568" w:left="0" w:right="0"/>
        <w:jc w:val="both"/>
      </w:pPr>
      <w:r>
        <w:rPr/>
      </w:r>
    </w:p>
    <w:p>
      <w:pPr>
        <w:pStyle w:val="style59"/>
        <w:ind w:firstLine="568" w:left="0" w:right="0"/>
        <w:jc w:val="both"/>
      </w:pPr>
      <w:r>
        <w:rPr/>
      </w:r>
    </w:p>
    <w:p>
      <w:pPr>
        <w:pStyle w:val="style59"/>
        <w:ind w:firstLine="568" w:left="0" w:right="0"/>
        <w:jc w:val="both"/>
      </w:pPr>
      <w:r>
        <w:rPr>
          <w:rFonts w:ascii="Times New Roman" w:cs="Times New Roman" w:hAnsi="Times New Roman"/>
          <w:sz w:val="28"/>
          <w:szCs w:val="28"/>
        </w:rPr>
        <w:t xml:space="preserve">заявкой о включении сведений о месте (площадке) накопления твердых коммунальных отходов в реестр не позднее 3 рабочих дней со дня начала его использования. </w:t>
      </w:r>
    </w:p>
    <w:p>
      <w:pPr>
        <w:pStyle w:val="style59"/>
        <w:ind w:firstLine="568" w:left="0" w:right="0"/>
        <w:jc w:val="both"/>
      </w:pPr>
      <w:r>
        <w:rPr>
          <w:rFonts w:ascii="Times New Roman" w:cs="Times New Roman" w:hAnsi="Times New Roman"/>
          <w:sz w:val="28"/>
          <w:szCs w:val="28"/>
        </w:rPr>
        <w:t>12. Заявитель направляет в уполномоченный орган заявку о включении сведений о месте (площадке) накопления твердых коммунальных отходов в реестр по форме, согласно приложению 2 к настоящим Правилам.</w:t>
      </w:r>
    </w:p>
    <w:p>
      <w:pPr>
        <w:pStyle w:val="style59"/>
        <w:ind w:firstLine="568" w:left="0" w:right="0"/>
        <w:jc w:val="both"/>
      </w:pPr>
      <w:r>
        <w:rPr>
          <w:rFonts w:ascii="Times New Roman" w:cs="Times New Roman" w:hAnsi="Times New Roman"/>
          <w:sz w:val="28"/>
          <w:szCs w:val="28"/>
        </w:rPr>
        <w:t xml:space="preserve">13. Рассмотрение заявки о включении сведений о месте (площадке) накопления твердых коммунальных отходов в реестр осуществляется уполномоченным органом в течение 10 рабочих дней со дня ее получения. </w:t>
      </w:r>
    </w:p>
    <w:p>
      <w:pPr>
        <w:pStyle w:val="style59"/>
        <w:ind w:firstLine="568" w:left="0" w:right="0"/>
        <w:jc w:val="both"/>
      </w:pPr>
      <w:r>
        <w:rPr>
          <w:rFonts w:ascii="Times New Roman" w:cs="Times New Roman" w:hAnsi="Times New Roman"/>
          <w:sz w:val="28"/>
          <w:szCs w:val="28"/>
        </w:rPr>
        <w:t>14. По результатам рассмотрения заявки о включении сведений о месте (площадке) накопления твердых коммунальных отходов в реестр уполномоченный орган принимает решение о включении сведений о месте (площадке) накопления твердых коммунальных отходов в реестр или об отказе во включении таких сведений в реестр, оформленное распоряжением уполномоченного органа.</w:t>
      </w:r>
    </w:p>
    <w:p>
      <w:pPr>
        <w:pStyle w:val="style59"/>
        <w:ind w:firstLine="568" w:left="0" w:right="0"/>
        <w:jc w:val="both"/>
      </w:pPr>
      <w:r>
        <w:rPr>
          <w:rFonts w:ascii="Times New Roman" w:cs="Times New Roman" w:hAnsi="Times New Roman"/>
          <w:sz w:val="28"/>
          <w:szCs w:val="28"/>
        </w:rPr>
        <w:t xml:space="preserve">15. Решение об отказе во включении сведений о месте (площадке) накопления твердых коммунальных отходов в реестр принимается в следующих случаях: </w:t>
      </w:r>
    </w:p>
    <w:p>
      <w:pPr>
        <w:pStyle w:val="style59"/>
        <w:ind w:firstLine="568" w:left="0" w:right="0"/>
        <w:jc w:val="both"/>
      </w:pPr>
      <w:r>
        <w:rPr>
          <w:rFonts w:ascii="Times New Roman" w:cs="Times New Roman" w:hAnsi="Times New Roman"/>
          <w:sz w:val="28"/>
          <w:szCs w:val="28"/>
        </w:rPr>
        <w:t xml:space="preserve">а) несоответствие заявки о включении сведений о месте (площадке) накопления твердых коммунальных отходов в реестр установленной форме; </w:t>
      </w:r>
    </w:p>
    <w:p>
      <w:pPr>
        <w:pStyle w:val="style59"/>
        <w:ind w:firstLine="568" w:left="0" w:right="0"/>
        <w:jc w:val="both"/>
      </w:pPr>
      <w:r>
        <w:rPr>
          <w:rFonts w:ascii="Times New Roman" w:cs="Times New Roman" w:hAnsi="Times New Roman"/>
          <w:sz w:val="28"/>
          <w:szCs w:val="28"/>
        </w:rPr>
        <w:t xml:space="preserve">б) наличие в заявке о включении сведений о месте (площадке) накопления твердых коммунальных отходов в реестр недостоверной информации; </w:t>
      </w:r>
    </w:p>
    <w:p>
      <w:pPr>
        <w:pStyle w:val="style59"/>
        <w:ind w:firstLine="568" w:left="0" w:right="0"/>
        <w:jc w:val="both"/>
      </w:pPr>
      <w:r>
        <w:rPr>
          <w:rFonts w:ascii="Times New Roman" w:cs="Times New Roman" w:hAnsi="Times New Roman"/>
          <w:sz w:val="28"/>
          <w:szCs w:val="28"/>
        </w:rPr>
        <w:t xml:space="preserve">в) отсутствие согласования уполномоченным органом создания места (площадки) накопления твердых коммунальных отходов. </w:t>
      </w:r>
    </w:p>
    <w:p>
      <w:pPr>
        <w:pStyle w:val="style59"/>
        <w:ind w:firstLine="568" w:left="0" w:right="0"/>
        <w:jc w:val="both"/>
      </w:pPr>
      <w:r>
        <w:rPr>
          <w:rFonts w:ascii="Times New Roman" w:cs="Times New Roman" w:hAnsi="Times New Roman"/>
          <w:sz w:val="28"/>
          <w:szCs w:val="28"/>
        </w:rPr>
        <w:t xml:space="preserve">16. В решении об отказе во включении сведений о месте (площадке) накопления твердых коммунальных отходов в реестр в обязательном порядке указывается основание такого отказа. </w:t>
      </w:r>
    </w:p>
    <w:p>
      <w:pPr>
        <w:pStyle w:val="style59"/>
        <w:ind w:firstLine="568" w:left="0" w:right="0"/>
        <w:jc w:val="both"/>
      </w:pPr>
      <w:r>
        <w:rPr>
          <w:rFonts w:ascii="Times New Roman" w:cs="Times New Roman" w:hAnsi="Times New Roman"/>
          <w:sz w:val="28"/>
          <w:szCs w:val="28"/>
        </w:rPr>
        <w:t xml:space="preserve">17. Уполномоченный орган уведомляет заявителя о принятом решении в течение 3 рабочих дней со дня его принятия. </w:t>
      </w:r>
    </w:p>
    <w:p>
      <w:pPr>
        <w:pStyle w:val="style59"/>
        <w:ind w:firstLine="568" w:left="0" w:right="0"/>
        <w:jc w:val="both"/>
      </w:pPr>
      <w:r>
        <w:rPr>
          <w:rFonts w:ascii="Times New Roman" w:cs="Times New Roman" w:hAnsi="Times New Roman"/>
          <w:sz w:val="28"/>
          <w:szCs w:val="28"/>
        </w:rPr>
        <w:t xml:space="preserve">18. После устранения основания отказа, но не позднее 30 дней со дня получения решения об отказе во включении сведений о месте (площадке) </w:t>
      </w:r>
    </w:p>
    <w:p>
      <w:pPr>
        <w:pStyle w:val="style59"/>
        <w:jc w:val="both"/>
      </w:pPr>
      <w:r>
        <w:rPr>
          <w:rFonts w:ascii="Times New Roman" w:cs="Times New Roman" w:hAnsi="Times New Roman"/>
          <w:sz w:val="28"/>
          <w:szCs w:val="28"/>
        </w:rPr>
        <w:t xml:space="preserve">накопления твердых коммунальных отходов в реестр заявитель вправе повторно обратиться в уполномоченный орган с заявкой о включении сведений о месте (площадке) накопления твердых коммунальных отходов в реестр. Заявка, поступившая в уполномоченный орган повторно, рассматривается в порядке и сроки, которые установлены </w:t>
      </w:r>
      <w:hyperlink r:id="rId6">
        <w:r>
          <w:rPr>
            <w:rStyle w:val="style42"/>
            <w:rStyle w:val="style42"/>
            <w:rFonts w:ascii="Times New Roman" w:cs="Times New Roman" w:hAnsi="Times New Roman"/>
            <w:color w:val="00000A"/>
            <w:sz w:val="28"/>
            <w:szCs w:val="28"/>
            <w:u w:val="none"/>
          </w:rPr>
          <w:t xml:space="preserve">пунктами 22 </w:t>
        </w:r>
      </w:hyperlink>
      <w:r>
        <w:rPr>
          <w:rFonts w:ascii="Times New Roman" w:cs="Times New Roman" w:hAnsi="Times New Roman"/>
          <w:sz w:val="28"/>
          <w:szCs w:val="28"/>
        </w:rPr>
        <w:t>-</w:t>
      </w:r>
      <w:hyperlink r:id="rId7">
        <w:r>
          <w:rPr>
            <w:rStyle w:val="style42"/>
            <w:rStyle w:val="style42"/>
            <w:rFonts w:ascii="Times New Roman" w:cs="Times New Roman" w:hAnsi="Times New Roman"/>
            <w:color w:val="00000A"/>
            <w:sz w:val="28"/>
            <w:szCs w:val="28"/>
            <w:u w:val="none"/>
          </w:rPr>
          <w:t xml:space="preserve">27 настоящих Правил </w:t>
        </w:r>
      </w:hyperlink>
      <w:r>
        <w:rPr>
          <w:rFonts w:ascii="Times New Roman" w:cs="Times New Roman" w:hAnsi="Times New Roman"/>
          <w:sz w:val="28"/>
          <w:szCs w:val="28"/>
        </w:rPr>
        <w:t xml:space="preserve">. </w:t>
      </w:r>
    </w:p>
    <w:p>
      <w:pPr>
        <w:pStyle w:val="style59"/>
        <w:ind w:firstLine="568" w:left="0" w:right="0"/>
        <w:jc w:val="both"/>
      </w:pPr>
      <w:r>
        <w:rPr>
          <w:rFonts w:ascii="Times New Roman" w:cs="Times New Roman" w:hAnsi="Times New Roman"/>
          <w:sz w:val="28"/>
          <w:szCs w:val="28"/>
        </w:rPr>
        <w:t xml:space="preserve">19. Заявитель обязан сообщать в уполномоченный орган о любых изменениях сведений, содержащихся в реестре, в срок не позднее 5 рабочих дней со дня наступления таких изменений путем направления соответствующего извещения на бумажном носителе. </w:t>
      </w:r>
    </w:p>
    <w:p>
      <w:pPr>
        <w:pStyle w:val="style0"/>
        <w:jc w:val="center"/>
      </w:pPr>
      <w:r>
        <w:rPr>
          <w:sz w:val="16"/>
          <w:szCs w:val="16"/>
        </w:rPr>
        <w:t xml:space="preserve">                                                          </w:t>
      </w:r>
    </w:p>
    <w:p>
      <w:pPr>
        <w:pStyle w:val="style0"/>
      </w:pPr>
      <w:r>
        <w:rPr/>
      </w:r>
    </w:p>
    <w:p>
      <w:pPr>
        <w:pStyle w:val="style0"/>
      </w:pPr>
      <w:r>
        <w:rPr/>
      </w:r>
    </w:p>
    <w:p>
      <w:pPr>
        <w:pStyle w:val="style0"/>
      </w:pPr>
      <w:r>
        <w:rPr/>
      </w:r>
    </w:p>
    <w:p>
      <w:pPr>
        <w:pStyle w:val="style0"/>
        <w:jc w:val="center"/>
      </w:pPr>
      <w:r>
        <w:rPr>
          <w:sz w:val="16"/>
          <w:szCs w:val="16"/>
        </w:rPr>
        <w:t xml:space="preserve">                                                                                                              </w:t>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r>
    </w:p>
    <w:p>
      <w:pPr>
        <w:pStyle w:val="style0"/>
        <w:jc w:val="center"/>
      </w:pPr>
      <w:r>
        <w:rPr>
          <w:sz w:val="16"/>
          <w:szCs w:val="16"/>
        </w:rPr>
        <w:t xml:space="preserve">                                                                                                          </w:t>
      </w:r>
      <w:r>
        <w:rPr>
          <w:sz w:val="16"/>
          <w:szCs w:val="16"/>
        </w:rPr>
        <w:t>Приложение</w:t>
      </w:r>
    </w:p>
    <w:p>
      <w:pPr>
        <w:pStyle w:val="style0"/>
        <w:jc w:val="center"/>
      </w:pPr>
      <w:r>
        <w:rPr>
          <w:bCs/>
          <w:sz w:val="16"/>
          <w:szCs w:val="16"/>
        </w:rPr>
        <w:t xml:space="preserve">                                                                                                                                      </w:t>
      </w:r>
      <w:r>
        <w:rPr>
          <w:bCs/>
          <w:sz w:val="16"/>
          <w:szCs w:val="16"/>
        </w:rPr>
        <w:t xml:space="preserve">Правилам обустройства мест </w:t>
      </w:r>
    </w:p>
    <w:p>
      <w:pPr>
        <w:pStyle w:val="style0"/>
        <w:jc w:val="center"/>
      </w:pPr>
      <w:r>
        <w:rPr>
          <w:bCs/>
          <w:sz w:val="16"/>
          <w:szCs w:val="16"/>
        </w:rPr>
        <w:t xml:space="preserve">                                                                                                                                                 </w:t>
      </w:r>
      <w:r>
        <w:rPr>
          <w:bCs/>
          <w:sz w:val="16"/>
          <w:szCs w:val="16"/>
        </w:rPr>
        <w:t xml:space="preserve">(площадок) накопления твердых </w:t>
      </w:r>
    </w:p>
    <w:p>
      <w:pPr>
        <w:pStyle w:val="style0"/>
        <w:jc w:val="center"/>
      </w:pPr>
      <w:r>
        <w:rPr>
          <w:bCs/>
          <w:sz w:val="16"/>
          <w:szCs w:val="16"/>
        </w:rPr>
        <w:t xml:space="preserve">                                                                                                                                                    </w:t>
      </w:r>
      <w:r>
        <w:rPr>
          <w:bCs/>
          <w:sz w:val="16"/>
          <w:szCs w:val="16"/>
        </w:rPr>
        <w:t>коммунальных отходов и ведения</w:t>
      </w:r>
    </w:p>
    <w:p>
      <w:pPr>
        <w:pStyle w:val="style0"/>
        <w:jc w:val="center"/>
      </w:pPr>
      <w:r>
        <w:rPr>
          <w:bCs/>
          <w:sz w:val="16"/>
          <w:szCs w:val="16"/>
        </w:rPr>
        <w:t xml:space="preserve">                                                                                                                                                        </w:t>
      </w:r>
      <w:r>
        <w:rPr>
          <w:bCs/>
          <w:sz w:val="16"/>
          <w:szCs w:val="16"/>
        </w:rPr>
        <w:t>их реестра на территории сельского</w:t>
      </w:r>
    </w:p>
    <w:p>
      <w:pPr>
        <w:pStyle w:val="style0"/>
        <w:jc w:val="center"/>
      </w:pPr>
      <w:r>
        <w:rPr>
          <w:bCs/>
          <w:sz w:val="16"/>
          <w:szCs w:val="16"/>
        </w:rPr>
        <w:t xml:space="preserve">                                                                                                                                                                  </w:t>
      </w:r>
      <w:r>
        <w:rPr>
          <w:bCs/>
          <w:sz w:val="16"/>
          <w:szCs w:val="16"/>
        </w:rPr>
        <w:t xml:space="preserve">поселения Падовка от </w:t>
      </w:r>
      <w:r>
        <w:rPr>
          <w:sz w:val="16"/>
          <w:szCs w:val="16"/>
        </w:rPr>
        <w:t xml:space="preserve">  № </w:t>
      </w:r>
    </w:p>
    <w:p>
      <w:pPr>
        <w:pStyle w:val="style0"/>
        <w:jc w:val="center"/>
      </w:pPr>
      <w:r>
        <w:rPr/>
      </w:r>
    </w:p>
    <w:p>
      <w:pPr>
        <w:pStyle w:val="style0"/>
        <w:jc w:val="center"/>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b/>
          <w:bCs/>
          <w:sz w:val="28"/>
          <w:szCs w:val="28"/>
        </w:rPr>
        <w:t>Реестр мест (площадок)</w:t>
      </w:r>
    </w:p>
    <w:p>
      <w:pPr>
        <w:pStyle w:val="style0"/>
        <w:jc w:val="center"/>
      </w:pPr>
      <w:r>
        <w:rPr>
          <w:b/>
          <w:bCs/>
          <w:sz w:val="28"/>
          <w:szCs w:val="28"/>
        </w:rPr>
        <w:t xml:space="preserve">накопления твердых коммунальных отходов, </w:t>
      </w:r>
    </w:p>
    <w:p>
      <w:pPr>
        <w:pStyle w:val="style0"/>
        <w:jc w:val="center"/>
      </w:pPr>
      <w:r>
        <w:rPr>
          <w:b/>
          <w:bCs/>
          <w:sz w:val="28"/>
          <w:szCs w:val="28"/>
        </w:rPr>
        <w:t>расположенных на территории сельского поселения Падовка</w:t>
      </w:r>
    </w:p>
    <w:p>
      <w:pPr>
        <w:pStyle w:val="style0"/>
        <w:jc w:val="center"/>
      </w:pPr>
      <w:r>
        <w:rPr/>
      </w:r>
    </w:p>
    <w:tbl>
      <w:tblPr>
        <w:jc w:val="left"/>
        <w:tblInd w:type="dxa" w:w="-432"/>
        <w:tblBorders>
          <w:top w:color="00000A" w:space="0" w:sz="4" w:val="single"/>
          <w:left w:color="00000A" w:space="0" w:sz="4" w:val="single"/>
          <w:bottom w:color="00000A" w:space="0" w:sz="4" w:val="single"/>
          <w:right w:color="00000A" w:space="0" w:sz="4" w:val="single"/>
        </w:tblBorders>
      </w:tblPr>
      <w:tblGrid>
        <w:gridCol w:w="602"/>
        <w:gridCol w:w="603"/>
        <w:gridCol w:w="603"/>
        <w:gridCol w:w="603"/>
        <w:gridCol w:w="603"/>
        <w:gridCol w:w="603"/>
        <w:gridCol w:w="603"/>
      </w:tblGrid>
      <w:tr>
        <w:trPr>
          <w:trHeight w:hRule="atLeast" w:val="161"/>
          <w:cantSplit w:val="false"/>
        </w:trPr>
        <w:tc>
          <w:tcPr>
            <w:tcW w:type="dxa" w:w="6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Cs/>
                <w:sz w:val="16"/>
                <w:szCs w:val="16"/>
              </w:rPr>
              <w:t xml:space="preserve">№ </w:t>
            </w:r>
            <w:r>
              <w:rPr>
                <w:bCs/>
                <w:sz w:val="16"/>
                <w:szCs w:val="16"/>
              </w:rPr>
              <w:t>п/п</w:t>
            </w:r>
          </w:p>
        </w:tc>
        <w:tc>
          <w:tcPr>
            <w:tcW w:type="dxa" w:w="6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Cs/>
                <w:sz w:val="16"/>
                <w:szCs w:val="16"/>
              </w:rPr>
              <w:t>Муниципальное образование</w:t>
            </w:r>
          </w:p>
        </w:tc>
        <w:tc>
          <w:tcPr>
            <w:tcW w:type="dxa" w:w="6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Cs/>
                <w:sz w:val="16"/>
                <w:szCs w:val="16"/>
              </w:rPr>
              <w:t>Адрес места (площадки) накопления ТКО</w:t>
            </w:r>
          </w:p>
        </w:tc>
        <w:tc>
          <w:tcPr>
            <w:tcW w:type="dxa" w:w="603"/>
            <w:vMerge w:val="restart"/>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Cs/>
                <w:sz w:val="16"/>
                <w:szCs w:val="16"/>
              </w:rPr>
              <w:t>Географические координаты</w:t>
            </w:r>
          </w:p>
        </w:tc>
        <w:tc>
          <w:tcPr>
            <w:tcW w:type="dxa" w:w="6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Cs/>
                <w:sz w:val="16"/>
                <w:szCs w:val="16"/>
              </w:rPr>
              <w:t>Информация о площадке</w:t>
            </w:r>
          </w:p>
        </w:tc>
        <w:tc>
          <w:tcPr>
            <w:tcW w:type="dxa" w:w="6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Cs/>
                <w:sz w:val="16"/>
                <w:szCs w:val="16"/>
              </w:rPr>
              <w:t>Собственник места (площадки) накопления ТКО</w:t>
            </w:r>
          </w:p>
        </w:tc>
        <w:tc>
          <w:tcPr>
            <w:tcW w:type="dxa" w:w="603"/>
            <w:gridSpan w:val="4"/>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Cs/>
                <w:sz w:val="16"/>
                <w:szCs w:val="16"/>
              </w:rPr>
              <w:t>Источник образования ТКО</w:t>
            </w:r>
          </w:p>
        </w:tc>
      </w:tr>
      <w:tr>
        <w:trPr>
          <w:trHeight w:hRule="atLeast" w:val="661"/>
          <w:cantSplit w:val="false"/>
        </w:trPr>
        <w:tc>
          <w:tcPr>
            <w:tcW w:type="dxa" w:w="602"/>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603"/>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603"/>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603"/>
            <w:vMerge w:val="continue"/>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6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Cs/>
                <w:sz w:val="16"/>
                <w:szCs w:val="16"/>
              </w:rPr>
              <w:t>Площадь площадки, м 2</w:t>
            </w:r>
          </w:p>
        </w:tc>
        <w:tc>
          <w:tcPr>
            <w:tcW w:type="dxa" w:w="6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Cs/>
                <w:sz w:val="16"/>
                <w:szCs w:val="16"/>
              </w:rPr>
              <w:t xml:space="preserve">Покрытие </w:t>
            </w:r>
          </w:p>
        </w:tc>
        <w:tc>
          <w:tcPr>
            <w:tcW w:type="dxa" w:w="6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Cs/>
                <w:sz w:val="16"/>
                <w:szCs w:val="16"/>
              </w:rPr>
              <w:t>Количество контейнеров</w:t>
            </w:r>
          </w:p>
        </w:tc>
        <w:tc>
          <w:tcPr>
            <w:tcW w:type="dxa" w:w="6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bCs/>
                <w:sz w:val="16"/>
                <w:szCs w:val="16"/>
              </w:rPr>
              <w:t>Объём контейнеров, м 3</w:t>
            </w:r>
          </w:p>
        </w:tc>
        <w:tc>
          <w:tcPr>
            <w:tcW w:type="dxa" w:w="6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6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r>
      <w:tr>
        <w:trPr>
          <w:trHeight w:hRule="atLeast" w:val="161"/>
          <w:cantSplit w:val="false"/>
        </w:trPr>
        <w:tc>
          <w:tcPr>
            <w:tcW w:type="dxa" w:w="6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6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6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6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6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6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6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6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6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6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r>
      <w:tr>
        <w:trPr>
          <w:trHeight w:hRule="atLeast" w:val="161"/>
          <w:cantSplit w:val="false"/>
        </w:trPr>
        <w:tc>
          <w:tcPr>
            <w:tcW w:type="dxa" w:w="6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6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6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6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6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6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6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6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6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6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r>
      <w:tr>
        <w:trPr>
          <w:trHeight w:hRule="atLeast" w:val="148"/>
          <w:cantSplit w:val="false"/>
        </w:trPr>
        <w:tc>
          <w:tcPr>
            <w:tcW w:type="dxa" w:w="602"/>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6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6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6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6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6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6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6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6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c>
          <w:tcPr>
            <w:tcW w:type="dxa" w:w="603"/>
            <w:tcBorders>
              <w:top w:color="00000A" w:space="0" w:sz="4" w:val="single"/>
              <w:left w:color="00000A" w:space="0" w:sz="4" w:val="single"/>
              <w:bottom w:color="00000A" w:space="0" w:sz="4" w:val="single"/>
              <w:right w:color="00000A" w:space="0" w:sz="4" w:val="single"/>
            </w:tcBorders>
            <w:shd w:fill="FFFFFF" w:val="clear"/>
            <w:tcMar>
              <w:top w:type="dxa" w:w="0"/>
              <w:left w:type="dxa" w:w="108"/>
              <w:bottom w:type="dxa" w:w="0"/>
              <w:right w:type="dxa" w:w="108"/>
            </w:tcMar>
          </w:tcPr>
          <w:p>
            <w:pPr>
              <w:pStyle w:val="style0"/>
              <w:jc w:val="center"/>
            </w:pPr>
            <w:r>
              <w:rPr/>
            </w:r>
          </w:p>
        </w:tc>
      </w:tr>
    </w:tbl>
    <w:p>
      <w:pPr>
        <w:pStyle w:val="style0"/>
        <w:jc w:val="center"/>
      </w:pPr>
      <w:r>
        <w:rPr/>
      </w:r>
    </w:p>
    <w:p>
      <w:pPr>
        <w:pStyle w:val="style0"/>
        <w:jc w:val="center"/>
      </w:pPr>
      <w:r>
        <w:rPr/>
      </w:r>
    </w:p>
    <w:p>
      <w:pPr>
        <w:pStyle w:val="style0"/>
        <w:jc w:val="center"/>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both"/>
      </w:pPr>
      <w:r>
        <w:rPr/>
      </w:r>
    </w:p>
    <w:p>
      <w:pPr>
        <w:pStyle w:val="style0"/>
        <w:jc w:val="center"/>
      </w:pPr>
      <w:r>
        <w:rPr>
          <w:sz w:val="16"/>
          <w:szCs w:val="16"/>
        </w:rPr>
        <w:t xml:space="preserve">                                                                                                               </w:t>
      </w:r>
      <w:r>
        <w:rPr>
          <w:sz w:val="16"/>
          <w:szCs w:val="16"/>
        </w:rPr>
        <w:t xml:space="preserve">Приложение </w:t>
      </w:r>
    </w:p>
    <w:p>
      <w:pPr>
        <w:pStyle w:val="style0"/>
        <w:jc w:val="center"/>
      </w:pPr>
      <w:r>
        <w:rPr>
          <w:bCs/>
          <w:sz w:val="16"/>
          <w:szCs w:val="16"/>
        </w:rPr>
        <w:t xml:space="preserve">                                                                                                                                            </w:t>
      </w:r>
      <w:r>
        <w:rPr>
          <w:bCs/>
          <w:sz w:val="16"/>
          <w:szCs w:val="16"/>
        </w:rPr>
        <w:t xml:space="preserve">Правилам обустройства мест </w:t>
      </w:r>
    </w:p>
    <w:p>
      <w:pPr>
        <w:pStyle w:val="style0"/>
        <w:jc w:val="center"/>
      </w:pPr>
      <w:r>
        <w:rPr>
          <w:bCs/>
          <w:sz w:val="16"/>
          <w:szCs w:val="16"/>
        </w:rPr>
        <w:t xml:space="preserve">                                                                                                                                                 </w:t>
      </w:r>
      <w:r>
        <w:rPr>
          <w:bCs/>
          <w:sz w:val="16"/>
          <w:szCs w:val="16"/>
        </w:rPr>
        <w:t xml:space="preserve">(площадок) накопления твердых </w:t>
      </w:r>
    </w:p>
    <w:p>
      <w:pPr>
        <w:pStyle w:val="style0"/>
        <w:jc w:val="center"/>
      </w:pPr>
      <w:r>
        <w:rPr>
          <w:bCs/>
          <w:sz w:val="16"/>
          <w:szCs w:val="16"/>
        </w:rPr>
        <w:t xml:space="preserve">                                                                                                                                                    </w:t>
      </w:r>
      <w:r>
        <w:rPr>
          <w:bCs/>
          <w:sz w:val="16"/>
          <w:szCs w:val="16"/>
        </w:rPr>
        <w:t>коммунальных отходов и ведения</w:t>
      </w:r>
    </w:p>
    <w:p>
      <w:pPr>
        <w:pStyle w:val="style0"/>
        <w:jc w:val="center"/>
      </w:pPr>
      <w:r>
        <w:rPr>
          <w:bCs/>
          <w:sz w:val="16"/>
          <w:szCs w:val="16"/>
        </w:rPr>
        <w:t xml:space="preserve">                                                                                                                                                        </w:t>
      </w:r>
      <w:r>
        <w:rPr>
          <w:bCs/>
          <w:sz w:val="16"/>
          <w:szCs w:val="16"/>
        </w:rPr>
        <w:t>их реестра на территории сельского</w:t>
      </w:r>
    </w:p>
    <w:p>
      <w:pPr>
        <w:pStyle w:val="style0"/>
        <w:jc w:val="center"/>
      </w:pPr>
      <w:r>
        <w:rPr>
          <w:bCs/>
          <w:sz w:val="16"/>
          <w:szCs w:val="16"/>
        </w:rPr>
        <w:t xml:space="preserve">                                                                                                                                                                  </w:t>
      </w:r>
      <w:r>
        <w:rPr>
          <w:bCs/>
          <w:sz w:val="16"/>
          <w:szCs w:val="16"/>
        </w:rPr>
        <w:t xml:space="preserve">поселения Падовка от </w:t>
      </w:r>
      <w:r>
        <w:rPr>
          <w:sz w:val="16"/>
          <w:szCs w:val="16"/>
        </w:rPr>
        <w:t xml:space="preserve">   № </w:t>
      </w:r>
    </w:p>
    <w:p>
      <w:pPr>
        <w:pStyle w:val="style0"/>
      </w:pPr>
      <w:r>
        <w:rPr/>
      </w:r>
    </w:p>
    <w:p>
      <w:pPr>
        <w:pStyle w:val="style0"/>
        <w:jc w:val="center"/>
      </w:pPr>
      <w:r>
        <w:rPr/>
        <w:t xml:space="preserve">                                                                                           </w:t>
      </w:r>
      <w:r>
        <w:rPr/>
        <w:t>Главе сельского поселения Падовка</w:t>
      </w:r>
    </w:p>
    <w:p>
      <w:pPr>
        <w:pStyle w:val="style0"/>
        <w:jc w:val="center"/>
      </w:pPr>
      <w:r>
        <w:rPr/>
      </w:r>
    </w:p>
    <w:p>
      <w:pPr>
        <w:pStyle w:val="style0"/>
        <w:jc w:val="center"/>
      </w:pPr>
      <w:r>
        <w:rPr/>
        <w:t xml:space="preserve">                                                                                           </w:t>
      </w:r>
      <w:r>
        <w:rPr/>
        <w:t>от ______________________________</w:t>
      </w:r>
    </w:p>
    <w:p>
      <w:pPr>
        <w:pStyle w:val="style0"/>
        <w:jc w:val="center"/>
      </w:pPr>
      <w:r>
        <w:rPr/>
        <w:t xml:space="preserve">                                                                                  </w:t>
      </w:r>
      <w:r>
        <w:rPr/>
        <w:t>тел: ________________________</w:t>
      </w:r>
    </w:p>
    <w:p>
      <w:pPr>
        <w:pStyle w:val="style0"/>
      </w:pPr>
      <w:r>
        <w:rPr/>
      </w:r>
    </w:p>
    <w:p>
      <w:pPr>
        <w:pStyle w:val="style0"/>
        <w:jc w:val="center"/>
      </w:pPr>
      <w:r>
        <w:rPr>
          <w:b/>
        </w:rPr>
        <w:t>Заявка для согласования</w:t>
      </w:r>
    </w:p>
    <w:p>
      <w:pPr>
        <w:pStyle w:val="style0"/>
        <w:jc w:val="center"/>
      </w:pPr>
      <w:r>
        <w:rPr>
          <w:b/>
        </w:rPr>
        <w:t xml:space="preserve"> </w:t>
      </w:r>
      <w:r>
        <w:rPr>
          <w:b/>
        </w:rPr>
        <w:t>для создания места (площадки) накопления твёрдых коммунальных отходов,</w:t>
      </w:r>
    </w:p>
    <w:p>
      <w:pPr>
        <w:pStyle w:val="style0"/>
        <w:jc w:val="center"/>
      </w:pPr>
      <w:r>
        <w:rPr>
          <w:b/>
        </w:rPr>
        <w:t xml:space="preserve"> </w:t>
      </w:r>
      <w:r>
        <w:rPr>
          <w:b/>
        </w:rPr>
        <w:t>расположенных на территории сельского поселения Падовка.</w:t>
      </w:r>
    </w:p>
    <w:p>
      <w:pPr>
        <w:pStyle w:val="style0"/>
        <w:jc w:val="center"/>
      </w:pPr>
      <w:r>
        <w:rPr/>
      </w:r>
    </w:p>
    <w:p>
      <w:pPr>
        <w:pStyle w:val="style0"/>
      </w:pPr>
      <w:r>
        <w:rPr/>
      </w:r>
    </w:p>
    <w:p>
      <w:pPr>
        <w:pStyle w:val="style0"/>
        <w:jc w:val="both"/>
      </w:pPr>
      <w:r>
        <w:rPr/>
        <w:t xml:space="preserve">Прошу согласовать создание места (площадки) накопления твёрдых коммунальных отходов на территории сельского поселения Падовка: </w:t>
      </w:r>
    </w:p>
    <w:p>
      <w:pPr>
        <w:pStyle w:val="style0"/>
        <w:jc w:val="both"/>
      </w:pPr>
      <w:r>
        <w:rPr/>
        <w:t xml:space="preserve">1. Данные о предполагаемом нахождении места (площадки) накопления ТКО: </w:t>
      </w:r>
    </w:p>
    <w:p>
      <w:pPr>
        <w:pStyle w:val="style0"/>
        <w:jc w:val="both"/>
      </w:pPr>
      <w:r>
        <w:rPr/>
        <w:t xml:space="preserve">1.1. Адрес:_______________________________________________________ </w:t>
      </w:r>
    </w:p>
    <w:p>
      <w:pPr>
        <w:pStyle w:val="style0"/>
        <w:jc w:val="both"/>
      </w:pPr>
      <w:r>
        <w:rPr/>
        <w:t xml:space="preserve">1.2. Географические координаты:___________________________________ </w:t>
      </w:r>
    </w:p>
    <w:p>
      <w:pPr>
        <w:pStyle w:val="style0"/>
        <w:jc w:val="both"/>
      </w:pPr>
      <w:r>
        <w:rPr/>
        <w:t xml:space="preserve">2. Данные о технических характеристиках предполагаемого места (площадки) накопления ТКО: </w:t>
      </w:r>
    </w:p>
    <w:p>
      <w:pPr>
        <w:pStyle w:val="style0"/>
        <w:jc w:val="both"/>
      </w:pPr>
      <w:r>
        <w:rPr/>
        <w:t xml:space="preserve">2.1. покрытие:____________________________________________________ </w:t>
      </w:r>
    </w:p>
    <w:p>
      <w:pPr>
        <w:pStyle w:val="style0"/>
        <w:jc w:val="both"/>
      </w:pPr>
      <w:r>
        <w:rPr/>
        <w:t xml:space="preserve">2.2. площадь:____________________________________________________ </w:t>
      </w:r>
    </w:p>
    <w:p>
      <w:pPr>
        <w:pStyle w:val="style0"/>
        <w:jc w:val="both"/>
      </w:pPr>
      <w:r>
        <w:rPr/>
        <w:t xml:space="preserve">2.3. количество планируемых к размещению контейнеров и бункеров с указанием их объема:_____________________________________________________ </w:t>
      </w:r>
    </w:p>
    <w:p>
      <w:pPr>
        <w:pStyle w:val="style0"/>
        <w:jc w:val="both"/>
      </w:pPr>
      <w:r>
        <w:rPr/>
        <w:t xml:space="preserve">3. Данные о собственнике планируемого места (площадки) накопления ТКО: </w:t>
      </w:r>
    </w:p>
    <w:p>
      <w:pPr>
        <w:pStyle w:val="style0"/>
        <w:jc w:val="both"/>
      </w:pPr>
      <w:r>
        <w:rPr/>
        <w:t xml:space="preserve">3.1. для ИП: </w:t>
      </w:r>
    </w:p>
    <w:p>
      <w:pPr>
        <w:pStyle w:val="style0"/>
        <w:jc w:val="both"/>
      </w:pPr>
      <w:r>
        <w:rPr/>
        <w:t xml:space="preserve">- Ф.И.О.:______________________________________________________ </w:t>
      </w:r>
    </w:p>
    <w:p>
      <w:pPr>
        <w:pStyle w:val="style0"/>
        <w:jc w:val="both"/>
      </w:pPr>
      <w:r>
        <w:rPr/>
        <w:t xml:space="preserve">- ОГРН записи в ЕГРИП:________________________________________ </w:t>
      </w:r>
    </w:p>
    <w:p>
      <w:pPr>
        <w:pStyle w:val="style0"/>
        <w:jc w:val="both"/>
      </w:pPr>
      <w:r>
        <w:rPr/>
        <w:t xml:space="preserve">- адрес регистрации по месту жительства:__________________________ </w:t>
      </w:r>
    </w:p>
    <w:p>
      <w:pPr>
        <w:pStyle w:val="style0"/>
        <w:jc w:val="both"/>
      </w:pPr>
      <w:r>
        <w:rPr/>
        <w:t xml:space="preserve">3.2. для ФЛ: </w:t>
      </w:r>
    </w:p>
    <w:p>
      <w:pPr>
        <w:pStyle w:val="style0"/>
        <w:jc w:val="both"/>
      </w:pPr>
      <w:r>
        <w:rPr/>
        <w:t xml:space="preserve">- Ф.И.О.:______________________________________________________ </w:t>
      </w:r>
    </w:p>
    <w:p>
      <w:pPr>
        <w:pStyle w:val="style0"/>
        <w:jc w:val="both"/>
      </w:pPr>
      <w:r>
        <w:rPr/>
        <w:t xml:space="preserve">- серия, номер и дата выдачи паспорта или иного документа, удостоверяющего личность:______________________________________________ </w:t>
      </w:r>
    </w:p>
    <w:p>
      <w:pPr>
        <w:pStyle w:val="style0"/>
        <w:jc w:val="both"/>
      </w:pPr>
      <w:r>
        <w:rPr/>
        <w:t xml:space="preserve">- адрес регистрации по месту жительства:__________________________ </w:t>
      </w:r>
    </w:p>
    <w:p>
      <w:pPr>
        <w:pStyle w:val="style0"/>
        <w:jc w:val="both"/>
      </w:pPr>
      <w:r>
        <w:rPr/>
        <w:t xml:space="preserve">- контактные данные:___________________________________________ </w:t>
      </w:r>
    </w:p>
    <w:p>
      <w:pPr>
        <w:pStyle w:val="style0"/>
        <w:jc w:val="both"/>
      </w:pPr>
      <w:r>
        <w:rPr/>
        <w:t xml:space="preserve">4. Данные о предполагаемых источниках образования ТКО, которые планируются к складированию в месте (на площадке) накопления ТКО: </w:t>
      </w:r>
    </w:p>
    <w:p>
      <w:pPr>
        <w:pStyle w:val="style0"/>
        <w:jc w:val="both"/>
      </w:pPr>
      <w:r>
        <w:rPr/>
        <w:t>4.1.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лиц образуются ТКО, планируемые к складированию в соответствующем месте (на площадке) накопления ТКО:_________________________________________</w:t>
      </w:r>
    </w:p>
    <w:p>
      <w:pPr>
        <w:pStyle w:val="style0"/>
        <w:jc w:val="both"/>
      </w:pPr>
      <w:r>
        <w:rPr/>
      </w:r>
    </w:p>
    <w:p>
      <w:pPr>
        <w:pStyle w:val="style0"/>
        <w:jc w:val="both"/>
      </w:pPr>
      <w:r>
        <w:rPr/>
        <w:t xml:space="preserve">К заявке прилагается: </w:t>
      </w:r>
    </w:p>
    <w:p>
      <w:pPr>
        <w:pStyle w:val="style0"/>
        <w:jc w:val="both"/>
      </w:pPr>
      <w:r>
        <w:rPr/>
        <w:t xml:space="preserve">1. Схема размещения места (площадки) накопления ТКО на карте масштаба 1:2000. </w:t>
      </w:r>
    </w:p>
    <w:p>
      <w:pPr>
        <w:pStyle w:val="style0"/>
        <w:jc w:val="both"/>
      </w:pPr>
      <w:r>
        <w:rPr/>
      </w:r>
    </w:p>
    <w:p>
      <w:pPr>
        <w:pStyle w:val="style0"/>
        <w:jc w:val="both"/>
      </w:pPr>
      <w:r>
        <w:rPr/>
        <w:t xml:space="preserve">Заявитель подтверждает подлинность и достоверность представленных сведений и документов. </w:t>
      </w:r>
    </w:p>
    <w:p>
      <w:pPr>
        <w:pStyle w:val="style0"/>
        <w:jc w:val="both"/>
      </w:pPr>
      <w:r>
        <w:rPr/>
      </w:r>
    </w:p>
    <w:p>
      <w:pPr>
        <w:pStyle w:val="style0"/>
        <w:jc w:val="both"/>
      </w:pPr>
      <w:r>
        <w:rPr/>
      </w:r>
    </w:p>
    <w:p>
      <w:pPr>
        <w:pStyle w:val="style0"/>
        <w:jc w:val="both"/>
      </w:pPr>
      <w:r>
        <w:rPr/>
        <w:t>Заявитель: «___» ___________ 20__ года _________________/</w:t>
      </w:r>
    </w:p>
    <w:p>
      <w:pPr>
        <w:pStyle w:val="style0"/>
        <w:jc w:val="center"/>
      </w:pPr>
      <w:r>
        <w:rPr>
          <w:sz w:val="16"/>
          <w:szCs w:val="16"/>
        </w:rPr>
        <w:t xml:space="preserve">                                                                                                                                                            </w:t>
      </w:r>
    </w:p>
    <w:p>
      <w:pPr>
        <w:pStyle w:val="style0"/>
        <w:jc w:val="center"/>
      </w:pPr>
      <w:r>
        <w:rPr>
          <w:sz w:val="16"/>
          <w:szCs w:val="16"/>
        </w:rPr>
        <w:t xml:space="preserve">                                                                                                               </w:t>
      </w:r>
    </w:p>
    <w:p>
      <w:pPr>
        <w:pStyle w:val="style0"/>
        <w:jc w:val="center"/>
      </w:pPr>
      <w:bookmarkStart w:id="1" w:name="_GoBack"/>
      <w:bookmarkStart w:id="2" w:name="_GoBack"/>
      <w:bookmarkEnd w:id="2"/>
      <w:r>
        <w:rPr/>
      </w:r>
    </w:p>
    <w:p>
      <w:pPr>
        <w:pStyle w:val="style0"/>
        <w:jc w:val="center"/>
      </w:pPr>
      <w:r>
        <w:rPr>
          <w:sz w:val="16"/>
          <w:szCs w:val="16"/>
        </w:rPr>
        <w:t xml:space="preserve">                                                                                                                </w:t>
      </w:r>
    </w:p>
    <w:p>
      <w:pPr>
        <w:pStyle w:val="style0"/>
        <w:jc w:val="center"/>
      </w:pPr>
      <w:r>
        <w:rPr>
          <w:sz w:val="16"/>
          <w:szCs w:val="16"/>
        </w:rPr>
        <w:t xml:space="preserve">                                                                                                                </w:t>
      </w:r>
      <w:r>
        <w:rPr>
          <w:sz w:val="16"/>
          <w:szCs w:val="16"/>
        </w:rPr>
        <w:t xml:space="preserve">Приложение </w:t>
      </w:r>
    </w:p>
    <w:p>
      <w:pPr>
        <w:pStyle w:val="style0"/>
        <w:jc w:val="center"/>
      </w:pPr>
      <w:r>
        <w:rPr>
          <w:bCs/>
          <w:sz w:val="16"/>
          <w:szCs w:val="16"/>
        </w:rPr>
        <w:t xml:space="preserve">                                                                                                                                            </w:t>
      </w:r>
      <w:r>
        <w:rPr>
          <w:bCs/>
          <w:sz w:val="16"/>
          <w:szCs w:val="16"/>
        </w:rPr>
        <w:t xml:space="preserve">Правилам обустройства мест </w:t>
      </w:r>
    </w:p>
    <w:p>
      <w:pPr>
        <w:pStyle w:val="style0"/>
        <w:jc w:val="center"/>
      </w:pPr>
      <w:r>
        <w:rPr>
          <w:bCs/>
          <w:sz w:val="16"/>
          <w:szCs w:val="16"/>
        </w:rPr>
        <w:t xml:space="preserve">                                                                                                                                                 </w:t>
      </w:r>
      <w:r>
        <w:rPr>
          <w:bCs/>
          <w:sz w:val="16"/>
          <w:szCs w:val="16"/>
        </w:rPr>
        <w:t xml:space="preserve">(площадок) накопления твердых </w:t>
      </w:r>
    </w:p>
    <w:p>
      <w:pPr>
        <w:pStyle w:val="style0"/>
        <w:jc w:val="center"/>
      </w:pPr>
      <w:r>
        <w:rPr>
          <w:bCs/>
          <w:sz w:val="16"/>
          <w:szCs w:val="16"/>
        </w:rPr>
        <w:t xml:space="preserve">                                                                                                                                                    </w:t>
      </w:r>
      <w:r>
        <w:rPr>
          <w:bCs/>
          <w:sz w:val="16"/>
          <w:szCs w:val="16"/>
        </w:rPr>
        <w:t>коммунальных отходов и ведения</w:t>
      </w:r>
    </w:p>
    <w:p>
      <w:pPr>
        <w:pStyle w:val="style0"/>
        <w:jc w:val="center"/>
      </w:pPr>
      <w:r>
        <w:rPr>
          <w:bCs/>
          <w:sz w:val="16"/>
          <w:szCs w:val="16"/>
        </w:rPr>
        <w:t xml:space="preserve">                                                                                                                                                        </w:t>
      </w:r>
      <w:r>
        <w:rPr>
          <w:bCs/>
          <w:sz w:val="16"/>
          <w:szCs w:val="16"/>
        </w:rPr>
        <w:t>их реестра на территории сельского</w:t>
      </w:r>
    </w:p>
    <w:p>
      <w:pPr>
        <w:pStyle w:val="style0"/>
        <w:jc w:val="center"/>
      </w:pPr>
      <w:r>
        <w:rPr>
          <w:bCs/>
          <w:sz w:val="16"/>
          <w:szCs w:val="16"/>
        </w:rPr>
        <w:t xml:space="preserve">                                                                                                                                                                  </w:t>
      </w:r>
      <w:r>
        <w:rPr>
          <w:bCs/>
          <w:sz w:val="16"/>
          <w:szCs w:val="16"/>
        </w:rPr>
        <w:t xml:space="preserve">поселения  Падовка от </w:t>
      </w:r>
      <w:r>
        <w:rPr>
          <w:sz w:val="16"/>
          <w:szCs w:val="16"/>
        </w:rPr>
        <w:t xml:space="preserve">   № </w:t>
      </w:r>
    </w:p>
    <w:p>
      <w:pPr>
        <w:pStyle w:val="style0"/>
        <w:jc w:val="center"/>
      </w:pPr>
      <w:r>
        <w:rPr/>
      </w:r>
    </w:p>
    <w:p>
      <w:pPr>
        <w:pStyle w:val="style0"/>
        <w:jc w:val="center"/>
      </w:pPr>
      <w:r>
        <w:rPr/>
      </w:r>
    </w:p>
    <w:p>
      <w:pPr>
        <w:pStyle w:val="style0"/>
        <w:jc w:val="center"/>
      </w:pPr>
      <w:r>
        <w:rPr/>
        <w:t xml:space="preserve">                                                                                           </w:t>
      </w:r>
      <w:r>
        <w:rPr/>
        <w:t>Главе сельского поселения Падовка</w:t>
      </w:r>
    </w:p>
    <w:p>
      <w:pPr>
        <w:pStyle w:val="style0"/>
        <w:jc w:val="center"/>
      </w:pPr>
      <w:r>
        <w:rPr/>
      </w:r>
    </w:p>
    <w:p>
      <w:pPr>
        <w:pStyle w:val="style0"/>
        <w:jc w:val="center"/>
      </w:pPr>
      <w:r>
        <w:rPr/>
        <w:t xml:space="preserve">                                                                                           </w:t>
      </w:r>
      <w:r>
        <w:rPr/>
        <w:t>от ______________________________</w:t>
      </w:r>
    </w:p>
    <w:p>
      <w:pPr>
        <w:pStyle w:val="style0"/>
        <w:jc w:val="center"/>
      </w:pPr>
      <w:r>
        <w:rPr/>
        <w:t xml:space="preserve">                                                                                  </w:t>
      </w:r>
      <w:r>
        <w:rPr/>
        <w:t>тел: ________________________</w:t>
      </w:r>
    </w:p>
    <w:p>
      <w:pPr>
        <w:pStyle w:val="style0"/>
      </w:pPr>
      <w:r>
        <w:rPr/>
      </w:r>
    </w:p>
    <w:p>
      <w:pPr>
        <w:pStyle w:val="style0"/>
        <w:jc w:val="center"/>
      </w:pPr>
      <w:r>
        <w:rPr/>
      </w:r>
    </w:p>
    <w:p>
      <w:pPr>
        <w:pStyle w:val="style0"/>
        <w:jc w:val="center"/>
      </w:pPr>
      <w:r>
        <w:rPr>
          <w:b/>
        </w:rPr>
        <w:t xml:space="preserve">Заявка о </w:t>
      </w:r>
      <w:r>
        <w:rPr>
          <w:b/>
          <w:bCs/>
          <w:lang w:eastAsia="en-US"/>
        </w:rPr>
        <w:t xml:space="preserve">включении сведений </w:t>
      </w:r>
    </w:p>
    <w:p>
      <w:pPr>
        <w:pStyle w:val="style0"/>
        <w:jc w:val="center"/>
      </w:pPr>
      <w:r>
        <w:rPr>
          <w:b/>
          <w:bCs/>
          <w:lang w:eastAsia="en-US"/>
        </w:rPr>
        <w:t xml:space="preserve">о месте (площадке) накопления твердых коммунальных отходов в Реестр </w:t>
      </w:r>
      <w:r>
        <w:rPr>
          <w:b/>
          <w:bCs/>
        </w:rPr>
        <w:t>мест (площадок) накопления твердых коммунальных отходов, расположенных на территории сельского поселения Падовка</w:t>
      </w:r>
    </w:p>
    <w:p>
      <w:pPr>
        <w:pStyle w:val="style0"/>
        <w:jc w:val="center"/>
      </w:pPr>
      <w:r>
        <w:rPr/>
      </w:r>
    </w:p>
    <w:p>
      <w:pPr>
        <w:pStyle w:val="style0"/>
        <w:jc w:val="both"/>
      </w:pPr>
      <w:r>
        <w:rPr/>
        <w:t xml:space="preserve">Прошу включить в Реестр мест (площадок) накопления твёрдых коммунальных отходов на территории сельского поселения Падовка место (площадку) накопления твёрдых коммунальных отходов: </w:t>
      </w:r>
    </w:p>
    <w:p>
      <w:pPr>
        <w:pStyle w:val="style0"/>
        <w:jc w:val="both"/>
      </w:pPr>
      <w:r>
        <w:rPr/>
        <w:t xml:space="preserve">1. Данные о нахождении места (площадки) накопления ТКО: </w:t>
      </w:r>
    </w:p>
    <w:p>
      <w:pPr>
        <w:pStyle w:val="style0"/>
        <w:jc w:val="both"/>
      </w:pPr>
      <w:r>
        <w:rPr/>
        <w:t xml:space="preserve">1.1. Адрес:_______________________________________________________ </w:t>
      </w:r>
    </w:p>
    <w:p>
      <w:pPr>
        <w:pStyle w:val="style0"/>
        <w:jc w:val="both"/>
      </w:pPr>
      <w:r>
        <w:rPr/>
        <w:t xml:space="preserve">1.2. Географические координаты:___________________________________ </w:t>
      </w:r>
    </w:p>
    <w:p>
      <w:pPr>
        <w:pStyle w:val="style0"/>
        <w:jc w:val="both"/>
      </w:pPr>
      <w:r>
        <w:rPr/>
        <w:t xml:space="preserve">2. Данные о технических характеристиках места (площадки) накопления ТКО: </w:t>
      </w:r>
    </w:p>
    <w:p>
      <w:pPr>
        <w:pStyle w:val="style0"/>
        <w:jc w:val="both"/>
      </w:pPr>
      <w:r>
        <w:rPr/>
        <w:t xml:space="preserve">2.1. покрытие:____________________________________________________ </w:t>
      </w:r>
    </w:p>
    <w:p>
      <w:pPr>
        <w:pStyle w:val="style0"/>
        <w:jc w:val="both"/>
      </w:pPr>
      <w:r>
        <w:rPr/>
        <w:t xml:space="preserve">2.2. площадь:____________________________________________________ </w:t>
      </w:r>
    </w:p>
    <w:p>
      <w:pPr>
        <w:pStyle w:val="style0"/>
        <w:jc w:val="both"/>
      </w:pPr>
      <w:r>
        <w:rPr/>
        <w:t xml:space="preserve">2.3. количество размещенных и планируемых к размещению контейнеров и бункеров с указанием их объема:_________________________________________ </w:t>
      </w:r>
    </w:p>
    <w:p>
      <w:pPr>
        <w:pStyle w:val="style0"/>
        <w:jc w:val="both"/>
      </w:pPr>
      <w:r>
        <w:rPr/>
        <w:t xml:space="preserve">3. Данные о собственнике места (площадки) накопления ТКО: </w:t>
      </w:r>
    </w:p>
    <w:p>
      <w:pPr>
        <w:pStyle w:val="style0"/>
        <w:jc w:val="both"/>
      </w:pPr>
      <w:r>
        <w:rPr/>
        <w:t xml:space="preserve">3.1. для ИП: </w:t>
      </w:r>
    </w:p>
    <w:p>
      <w:pPr>
        <w:pStyle w:val="style0"/>
        <w:jc w:val="both"/>
      </w:pPr>
      <w:r>
        <w:rPr/>
        <w:t xml:space="preserve">- Ф.И.О.:______________________________________________________ </w:t>
      </w:r>
    </w:p>
    <w:p>
      <w:pPr>
        <w:pStyle w:val="style0"/>
        <w:jc w:val="both"/>
      </w:pPr>
      <w:r>
        <w:rPr/>
        <w:t xml:space="preserve">- ОГРН записи в ЕГРИП:________________________________________ </w:t>
      </w:r>
    </w:p>
    <w:p>
      <w:pPr>
        <w:pStyle w:val="style0"/>
        <w:jc w:val="both"/>
      </w:pPr>
      <w:r>
        <w:rPr/>
        <w:t xml:space="preserve">- адрес регистрации по месту жительства:__________________________ </w:t>
      </w:r>
    </w:p>
    <w:p>
      <w:pPr>
        <w:pStyle w:val="style0"/>
        <w:jc w:val="both"/>
      </w:pPr>
      <w:r>
        <w:rPr/>
        <w:t xml:space="preserve">3.2. для ФЛ: </w:t>
      </w:r>
    </w:p>
    <w:p>
      <w:pPr>
        <w:pStyle w:val="style0"/>
        <w:jc w:val="both"/>
      </w:pPr>
      <w:r>
        <w:rPr/>
        <w:t xml:space="preserve">- Ф.И.О.:______________________________________________________ </w:t>
      </w:r>
    </w:p>
    <w:p>
      <w:pPr>
        <w:pStyle w:val="style0"/>
        <w:jc w:val="both"/>
      </w:pPr>
      <w:r>
        <w:rPr/>
        <w:t xml:space="preserve">- серия, номер и дата выдачи паспорта или иного документа, удостоверяющего личность:______________________________________________ </w:t>
      </w:r>
    </w:p>
    <w:p>
      <w:pPr>
        <w:pStyle w:val="style0"/>
        <w:jc w:val="both"/>
      </w:pPr>
      <w:r>
        <w:rPr/>
        <w:t xml:space="preserve">- адрес регистрации по месту жительства:__________________________ </w:t>
      </w:r>
    </w:p>
    <w:p>
      <w:pPr>
        <w:pStyle w:val="style0"/>
        <w:jc w:val="both"/>
      </w:pPr>
      <w:r>
        <w:rPr/>
        <w:t xml:space="preserve">- контактные данные:___________________________________________ </w:t>
      </w:r>
    </w:p>
    <w:p>
      <w:pPr>
        <w:pStyle w:val="style0"/>
        <w:jc w:val="both"/>
      </w:pPr>
      <w:r>
        <w:rPr/>
        <w:t xml:space="preserve">4. Данные об источниках образования ТКО, которые складируются в месте (на площадке) накопления ТКО: </w:t>
      </w:r>
    </w:p>
    <w:p>
      <w:pPr>
        <w:pStyle w:val="style0"/>
        <w:jc w:val="both"/>
      </w:pPr>
      <w:r>
        <w:rPr/>
        <w:t xml:space="preserve">4.1. сведения об одном или нескольких объектах капитального строительства, территории (части территории) поселения, при осуществлении деятельности на которых у физических лиц образуются ТКО, складируемые в соответствующем месте (на площадке) накопления ТКО:_______ </w:t>
      </w:r>
    </w:p>
    <w:p>
      <w:pPr>
        <w:pStyle w:val="style0"/>
        <w:jc w:val="both"/>
      </w:pPr>
      <w:r>
        <w:rPr/>
        <w:t xml:space="preserve">К заявке прилагается: </w:t>
      </w:r>
    </w:p>
    <w:p>
      <w:pPr>
        <w:pStyle w:val="style0"/>
        <w:jc w:val="both"/>
      </w:pPr>
      <w:r>
        <w:rPr/>
        <w:t xml:space="preserve">1. Схема размещения места (площадки) накопления ТКО на карте масштаба 1:2000. </w:t>
      </w:r>
    </w:p>
    <w:p>
      <w:pPr>
        <w:pStyle w:val="style0"/>
        <w:jc w:val="both"/>
      </w:pPr>
      <w:r>
        <w:rPr/>
      </w:r>
    </w:p>
    <w:p>
      <w:pPr>
        <w:pStyle w:val="style0"/>
        <w:jc w:val="both"/>
      </w:pPr>
      <w:r>
        <w:rPr/>
        <w:t xml:space="preserve">Заявитель подтверждает подлинность и достоверность представленных сведений и документов. </w:t>
      </w:r>
    </w:p>
    <w:p>
      <w:pPr>
        <w:pStyle w:val="style0"/>
        <w:jc w:val="both"/>
      </w:pPr>
      <w:r>
        <w:rPr/>
      </w:r>
    </w:p>
    <w:p>
      <w:pPr>
        <w:pStyle w:val="style0"/>
        <w:jc w:val="both"/>
      </w:pPr>
      <w:r>
        <w:rPr/>
      </w:r>
    </w:p>
    <w:p>
      <w:pPr>
        <w:pStyle w:val="style0"/>
        <w:jc w:val="both"/>
      </w:pPr>
      <w:r>
        <w:rPr/>
        <w:t>Заявитель: «___» ___________ 20__ года _________________/</w:t>
      </w:r>
    </w:p>
    <w:p>
      <w:pPr>
        <w:pStyle w:val="style0"/>
        <w:jc w:val="both"/>
      </w:pPr>
      <w:r>
        <w:rPr/>
      </w:r>
    </w:p>
    <w:p>
      <w:pPr>
        <w:pStyle w:val="style0"/>
        <w:jc w:val="both"/>
      </w:pPr>
      <w:r>
        <w:rPr/>
      </w:r>
    </w:p>
    <w:sectPr>
      <w:type w:val="nextPage"/>
      <w:pgSz w:h="16838" w:w="11906"/>
      <w:pgMar w:bottom="1134" w:footer="0" w:gutter="0" w:header="0" w:left="1701" w:right="850" w:top="0"/>
      <w:pgNumType w:fmt="decimal"/>
      <w:formProt w:val="false"/>
      <w:textDirection w:val="lrTb"/>
      <w:docGrid w:charSpace="32768" w:linePitch="600" w:type="default"/>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Times New Roman">
    <w:charset w:val="cc"/>
    <w:family w:val="roman"/>
    <w:pitch w:val="variable"/>
  </w:font>
</w:fonts>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612" w:left="612"/>
      </w:pPr>
    </w:lvl>
    <w:lvl w:ilvl="4">
      <w:start w:val="1"/>
      <w:numFmt w:val="none"/>
      <w:suff w:val="nothing"/>
      <w:lvlText w:val=""/>
      <w:lvlJc w:val="left"/>
      <w:pPr>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3">
    <w:lvl w:ilvl="0">
      <w:start w:val="1"/>
      <w:numFmt w:val="decimal"/>
      <w:lvlText w:val="%1."/>
      <w:lvlJc w:val="left"/>
      <w:pPr>
        <w:tabs>
          <w:tab w:pos="720" w:val="num"/>
        </w:tabs>
        <w:ind w:hanging="360" w:left="720"/>
      </w:pPr>
    </w:lvl>
    <w:lvl w:ilvl="1">
      <w:start w:val="7"/>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4">
    <w:lvl w:ilvl="0">
      <w:start w:val="1"/>
      <w:numFmt w:val="decimal"/>
      <w:lvlText w:val="%1."/>
      <w:lvlJc w:val="left"/>
      <w:pPr>
        <w:tabs>
          <w:tab w:pos="720" w:val="num"/>
        </w:tabs>
        <w:ind w:hanging="360" w:left="720"/>
      </w:pPr>
    </w:lvl>
    <w:lvl w:ilvl="1">
      <w:start w:val="6"/>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abstractNum w:abstractNumId="5">
    <w:lvl w:ilvl="0">
      <w:start w:val="1"/>
      <w:numFmt w:val="decimal"/>
      <w:lvlText w:val="%1."/>
      <w:lvlJc w:val="left"/>
      <w:pPr>
        <w:tabs>
          <w:tab w:pos="720" w:val="num"/>
        </w:tabs>
        <w:ind w:hanging="360" w:left="720"/>
      </w:pPr>
    </w:lvl>
    <w:lvl w:ilvl="1">
      <w:start w:val="1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num w:numId="1">
    <w:abstractNumId w:val="1"/>
  </w:num>
  <w:num w:numId="2">
    <w:abstractNumId w:val="2"/>
  </w:num>
  <w:num w:numId="3">
    <w:abstractNumId w:val="3"/>
  </w:num>
  <w:num w:numId="4">
    <w:abstractNumId w:val="4"/>
  </w:num>
  <w:num w:numId="5">
    <w:abstractNumId w:val="5"/>
  </w:num>
</w:numbering>
</file>

<file path=word/styles.xml><?xml version="1.0" encoding="utf-8"?>
<w:styles xmlns:w="http://schemas.openxmlformats.org/wordprocessingml/2006/main">
  <w:style w:styleId="style0" w:type="paragraph">
    <w:name w:val="Базовый"/>
    <w:next w:val="style0"/>
    <w:pPr>
      <w:widowControl/>
      <w:tabs>
        <w:tab w:leader="none" w:pos="708" w:val="left"/>
      </w:tabs>
      <w:suppressAutoHyphens w:val="true"/>
    </w:pPr>
    <w:rPr>
      <w:rFonts w:ascii="Times New Roman" w:cs="Times New Roman" w:eastAsia="Times New Roman" w:hAnsi="Times New Roman"/>
      <w:color w:val="00000A"/>
      <w:sz w:val="24"/>
      <w:szCs w:val="24"/>
      <w:lang w:bidi="ar-SA" w:eastAsia="ar-SA" w:val="ru-RU"/>
    </w:rPr>
  </w:style>
  <w:style w:styleId="style1" w:type="paragraph">
    <w:name w:val="Заголовок 1"/>
    <w:basedOn w:val="style0"/>
    <w:next w:val="style46"/>
    <w:pPr>
      <w:keepNext/>
      <w:jc w:val="right"/>
    </w:pPr>
    <w:rPr>
      <w:b/>
      <w:bCs/>
      <w:sz w:val="28"/>
      <w:szCs w:val="28"/>
    </w:rPr>
  </w:style>
  <w:style w:styleId="style2" w:type="paragraph">
    <w:name w:val="Заголовок 2"/>
    <w:basedOn w:val="style0"/>
    <w:next w:val="style46"/>
    <w:pPr>
      <w:keepNext/>
      <w:numPr>
        <w:ilvl w:val="1"/>
        <w:numId w:val="1"/>
      </w:numPr>
      <w:jc w:val="center"/>
      <w:outlineLvl w:val="1"/>
    </w:pPr>
    <w:rPr>
      <w:b/>
      <w:bCs/>
      <w:i/>
      <w:iCs/>
      <w:sz w:val="28"/>
      <w:szCs w:val="28"/>
    </w:rPr>
  </w:style>
  <w:style w:styleId="style3" w:type="paragraph">
    <w:name w:val="Заголовок 3"/>
    <w:basedOn w:val="style0"/>
    <w:next w:val="style46"/>
    <w:pPr>
      <w:keepNext/>
      <w:numPr>
        <w:ilvl w:val="2"/>
        <w:numId w:val="1"/>
      </w:numPr>
      <w:spacing w:line="192" w:lineRule="auto"/>
      <w:jc w:val="center"/>
      <w:outlineLvl w:val="2"/>
    </w:pPr>
    <w:rPr>
      <w:rFonts w:ascii="Book Antiqua" w:cs="Book Antiqua" w:hAnsi="Book Antiqua"/>
      <w:b/>
      <w:bCs/>
      <w:caps/>
      <w:sz w:val="32"/>
      <w:szCs w:val="28"/>
    </w:rPr>
  </w:style>
  <w:style w:styleId="style4" w:type="paragraph">
    <w:name w:val="Заголовок 4"/>
    <w:basedOn w:val="style0"/>
    <w:next w:val="style46"/>
    <w:pPr>
      <w:keepNext/>
      <w:numPr>
        <w:ilvl w:val="3"/>
        <w:numId w:val="1"/>
      </w:numPr>
      <w:spacing w:line="192" w:lineRule="auto"/>
      <w:ind w:hanging="612" w:left="612" w:right="0"/>
      <w:jc w:val="right"/>
      <w:outlineLvl w:val="3"/>
    </w:pPr>
    <w:rPr>
      <w:b/>
      <w:bCs/>
      <w:i/>
      <w:iCs/>
      <w:sz w:val="28"/>
      <w:szCs w:val="20"/>
    </w:rPr>
  </w:style>
  <w:style w:styleId="style5" w:type="paragraph">
    <w:name w:val="Заголовок 5"/>
    <w:basedOn w:val="style0"/>
    <w:next w:val="style46"/>
    <w:pPr>
      <w:keepNext/>
      <w:numPr>
        <w:ilvl w:val="4"/>
        <w:numId w:val="1"/>
      </w:numPr>
      <w:jc w:val="center"/>
      <w:outlineLvl w:val="4"/>
    </w:pPr>
    <w:rPr>
      <w:b/>
      <w:bCs/>
      <w:sz w:val="28"/>
      <w:szCs w:val="20"/>
    </w:rPr>
  </w:style>
  <w:style w:styleId="style15" w:type="character">
    <w:name w:val="Default Paragraph Font"/>
    <w:next w:val="style15"/>
    <w:rPr/>
  </w:style>
  <w:style w:styleId="style16" w:type="character">
    <w:name w:val="WW8Num1z0"/>
    <w:next w:val="style16"/>
    <w:rPr/>
  </w:style>
  <w:style w:styleId="style17" w:type="character">
    <w:name w:val="WW8Num1z1"/>
    <w:next w:val="style17"/>
    <w:rPr/>
  </w:style>
  <w:style w:styleId="style18" w:type="character">
    <w:name w:val="WW8Num1z2"/>
    <w:next w:val="style18"/>
    <w:rPr/>
  </w:style>
  <w:style w:styleId="style19" w:type="character">
    <w:name w:val="WW8Num1z3"/>
    <w:next w:val="style19"/>
    <w:rPr/>
  </w:style>
  <w:style w:styleId="style20" w:type="character">
    <w:name w:val="WW8Num1z4"/>
    <w:next w:val="style20"/>
    <w:rPr/>
  </w:style>
  <w:style w:styleId="style21" w:type="character">
    <w:name w:val="WW8Num1z5"/>
    <w:next w:val="style21"/>
    <w:rPr/>
  </w:style>
  <w:style w:styleId="style22" w:type="character">
    <w:name w:val="WW8Num1z6"/>
    <w:next w:val="style22"/>
    <w:rPr/>
  </w:style>
  <w:style w:styleId="style23" w:type="character">
    <w:name w:val="WW8Num1z7"/>
    <w:next w:val="style23"/>
    <w:rPr/>
  </w:style>
  <w:style w:styleId="style24" w:type="character">
    <w:name w:val="WW8Num1z8"/>
    <w:next w:val="style24"/>
    <w:rPr/>
  </w:style>
  <w:style w:styleId="style25" w:type="character">
    <w:name w:val="Absatz-Standardschriftart"/>
    <w:next w:val="style25"/>
    <w:rPr/>
  </w:style>
  <w:style w:styleId="style26" w:type="character">
    <w:name w:val="WW-Absatz-Standardschriftart"/>
    <w:next w:val="style26"/>
    <w:rPr/>
  </w:style>
  <w:style w:styleId="style27" w:type="character">
    <w:name w:val="WW-Absatz-Standardschriftart1"/>
    <w:next w:val="style27"/>
    <w:rPr/>
  </w:style>
  <w:style w:styleId="style28" w:type="character">
    <w:name w:val="WW-Absatz-Standardschriftart11"/>
    <w:next w:val="style28"/>
    <w:rPr/>
  </w:style>
  <w:style w:styleId="style29" w:type="character">
    <w:name w:val="WW-Absatz-Standardschriftart111"/>
    <w:next w:val="style29"/>
    <w:rPr/>
  </w:style>
  <w:style w:styleId="style30" w:type="character">
    <w:name w:val="WW-Absatz-Standardschriftart1111"/>
    <w:next w:val="style30"/>
    <w:rPr/>
  </w:style>
  <w:style w:styleId="style31" w:type="character">
    <w:name w:val="WW-Absatz-Standardschriftart11111"/>
    <w:next w:val="style31"/>
    <w:rPr/>
  </w:style>
  <w:style w:styleId="style32" w:type="character">
    <w:name w:val="WW-Absatz-Standardschriftart111111"/>
    <w:next w:val="style32"/>
    <w:rPr/>
  </w:style>
  <w:style w:styleId="style33" w:type="character">
    <w:name w:val="WW-Absatz-Standardschriftart1111111"/>
    <w:next w:val="style33"/>
    <w:rPr/>
  </w:style>
  <w:style w:styleId="style34" w:type="character">
    <w:name w:val="WW-Absatz-Standardschriftart11111111"/>
    <w:next w:val="style34"/>
    <w:rPr/>
  </w:style>
  <w:style w:styleId="style35" w:type="character">
    <w:name w:val="WW-Absatz-Standardschriftart111111111"/>
    <w:next w:val="style35"/>
    <w:rPr/>
  </w:style>
  <w:style w:styleId="style36" w:type="character">
    <w:name w:val="WW-Absatz-Standardschriftart1111111111"/>
    <w:next w:val="style36"/>
    <w:rPr/>
  </w:style>
  <w:style w:styleId="style37" w:type="character">
    <w:name w:val="WW-Absatz-Standardschriftart11111111111"/>
    <w:next w:val="style37"/>
    <w:rPr/>
  </w:style>
  <w:style w:styleId="style38" w:type="character">
    <w:name w:val="WW-Absatz-Standardschriftart111111111111"/>
    <w:next w:val="style38"/>
    <w:rPr/>
  </w:style>
  <w:style w:styleId="style39" w:type="character">
    <w:name w:val="WW-Absatz-Standardschriftart1111111111111"/>
    <w:next w:val="style39"/>
    <w:rPr/>
  </w:style>
  <w:style w:styleId="style40" w:type="character">
    <w:name w:val="WW-Absatz-Standardschriftart11111111111111"/>
    <w:next w:val="style40"/>
    <w:rPr/>
  </w:style>
  <w:style w:styleId="style41" w:type="character">
    <w:name w:val="Основной шрифт абзаца1"/>
    <w:next w:val="style41"/>
    <w:rPr/>
  </w:style>
  <w:style w:styleId="style42" w:type="character">
    <w:name w:val="Интернет-ссылка"/>
    <w:next w:val="style42"/>
    <w:rPr>
      <w:color w:val="000080"/>
      <w:u w:val="single"/>
      <w:lang w:bidi="ru-RU" w:eastAsia="ru-RU" w:val="ru-RU"/>
    </w:rPr>
  </w:style>
  <w:style w:styleId="style43" w:type="character">
    <w:name w:val="Unresolved Mention"/>
    <w:next w:val="style43"/>
    <w:rPr>
      <w:color w:val="605E5C"/>
      <w:shd w:fill="E1DFDD" w:val="clear"/>
    </w:rPr>
  </w:style>
  <w:style w:styleId="style44" w:type="character">
    <w:name w:val="Текст выноски Знак"/>
    <w:next w:val="style44"/>
    <w:rPr>
      <w:rFonts w:ascii="Segoe UI" w:cs="Segoe UI" w:hAnsi="Segoe UI"/>
      <w:sz w:val="18"/>
      <w:szCs w:val="18"/>
      <w:lang w:eastAsia="ar-SA"/>
    </w:rPr>
  </w:style>
  <w:style w:styleId="style45" w:type="paragraph">
    <w:name w:val="Заголовок"/>
    <w:basedOn w:val="style0"/>
    <w:next w:val="style46"/>
    <w:pPr>
      <w:keepNext/>
      <w:spacing w:after="120" w:before="240"/>
    </w:pPr>
    <w:rPr>
      <w:rFonts w:ascii="Arial" w:cs="Mangal" w:eastAsia="Microsoft YaHei" w:hAnsi="Arial"/>
      <w:sz w:val="28"/>
      <w:szCs w:val="28"/>
    </w:rPr>
  </w:style>
  <w:style w:styleId="style46" w:type="paragraph">
    <w:name w:val="Основной текст"/>
    <w:basedOn w:val="style0"/>
    <w:next w:val="style46"/>
    <w:pPr>
      <w:spacing w:after="120" w:before="0"/>
      <w:jc w:val="both"/>
    </w:pPr>
    <w:rPr>
      <w:sz w:val="28"/>
    </w:rPr>
  </w:style>
  <w:style w:styleId="style47" w:type="paragraph">
    <w:name w:val="Список"/>
    <w:basedOn w:val="style46"/>
    <w:next w:val="style47"/>
    <w:pPr/>
    <w:rPr>
      <w:rFonts w:cs="Tahoma"/>
    </w:rPr>
  </w:style>
  <w:style w:styleId="style48" w:type="paragraph">
    <w:name w:val="Название"/>
    <w:basedOn w:val="style0"/>
    <w:next w:val="style48"/>
    <w:pPr>
      <w:suppressLineNumbers/>
      <w:spacing w:after="120" w:before="120"/>
    </w:pPr>
    <w:rPr>
      <w:rFonts w:cs="Mangal"/>
      <w:i/>
      <w:iCs/>
      <w:sz w:val="24"/>
      <w:szCs w:val="24"/>
    </w:rPr>
  </w:style>
  <w:style w:styleId="style49" w:type="paragraph">
    <w:name w:val="Указатель"/>
    <w:basedOn w:val="style0"/>
    <w:next w:val="style49"/>
    <w:pPr>
      <w:suppressLineNumbers/>
    </w:pPr>
    <w:rPr>
      <w:rFonts w:cs="Mangal"/>
    </w:rPr>
  </w:style>
  <w:style w:styleId="style50" w:type="paragraph">
    <w:name w:val="Заголовок1"/>
    <w:basedOn w:val="style0"/>
    <w:next w:val="style50"/>
    <w:pPr>
      <w:keepNext/>
      <w:spacing w:after="120" w:before="240"/>
    </w:pPr>
    <w:rPr>
      <w:rFonts w:ascii="Arial" w:cs="Tahoma" w:eastAsia="MS Mincho" w:hAnsi="Arial"/>
      <w:sz w:val="28"/>
      <w:szCs w:val="28"/>
    </w:rPr>
  </w:style>
  <w:style w:styleId="style51" w:type="paragraph">
    <w:name w:val="Название1"/>
    <w:basedOn w:val="style0"/>
    <w:next w:val="style51"/>
    <w:pPr>
      <w:suppressLineNumbers/>
      <w:spacing w:after="120" w:before="120"/>
    </w:pPr>
    <w:rPr>
      <w:rFonts w:cs="Tahoma"/>
      <w:i/>
      <w:iCs/>
    </w:rPr>
  </w:style>
  <w:style w:styleId="style52" w:type="paragraph">
    <w:name w:val="Указатель1"/>
    <w:basedOn w:val="style0"/>
    <w:next w:val="style52"/>
    <w:pPr>
      <w:suppressLineNumbers/>
    </w:pPr>
    <w:rPr>
      <w:rFonts w:cs="Tahoma"/>
    </w:rPr>
  </w:style>
  <w:style w:styleId="style53" w:type="paragraph">
    <w:name w:val="Основной текст 21"/>
    <w:basedOn w:val="style0"/>
    <w:next w:val="style53"/>
    <w:pPr/>
    <w:rPr>
      <w:sz w:val="28"/>
    </w:rPr>
  </w:style>
  <w:style w:styleId="style54" w:type="paragraph">
    <w:name w:val="Содержимое таблицы"/>
    <w:basedOn w:val="style0"/>
    <w:next w:val="style54"/>
    <w:pPr>
      <w:suppressLineNumbers/>
    </w:pPr>
    <w:rPr/>
  </w:style>
  <w:style w:styleId="style55" w:type="paragraph">
    <w:name w:val="Заголовок таблицы"/>
    <w:basedOn w:val="style54"/>
    <w:next w:val="style55"/>
    <w:pPr>
      <w:suppressLineNumbers/>
      <w:jc w:val="center"/>
    </w:pPr>
    <w:rPr>
      <w:b/>
      <w:bCs/>
    </w:rPr>
  </w:style>
  <w:style w:styleId="style56" w:type="paragraph">
    <w:name w:val="Balloon Text"/>
    <w:basedOn w:val="style0"/>
    <w:next w:val="style56"/>
    <w:pPr/>
    <w:rPr>
      <w:rFonts w:ascii="Segoe UI" w:cs="Segoe UI" w:hAnsi="Segoe UI"/>
      <w:sz w:val="18"/>
      <w:szCs w:val="18"/>
    </w:rPr>
  </w:style>
  <w:style w:styleId="style57" w:type="paragraph">
    <w:name w:val="ConsPlusNormal"/>
    <w:next w:val="style57"/>
    <w:pPr>
      <w:widowControl w:val="false"/>
      <w:tabs>
        <w:tab w:leader="none" w:pos="708" w:val="left"/>
      </w:tabs>
      <w:suppressAutoHyphens w:val="true"/>
    </w:pPr>
    <w:rPr>
      <w:rFonts w:ascii="Calibri" w:cs="Calibri" w:eastAsia="Times New Roman" w:hAnsi="Calibri"/>
      <w:color w:val="00000A"/>
      <w:sz w:val="22"/>
      <w:szCs w:val="20"/>
      <w:lang w:bidi="ar-SA" w:eastAsia="ru-RU" w:val="ru-RU"/>
    </w:rPr>
  </w:style>
  <w:style w:styleId="style58" w:type="paragraph">
    <w:name w:val=".HEADERTEXT"/>
    <w:next w:val="style58"/>
    <w:pPr>
      <w:widowControl w:val="false"/>
      <w:tabs>
        <w:tab w:leader="none" w:pos="708" w:val="left"/>
      </w:tabs>
      <w:suppressAutoHyphens w:val="true"/>
    </w:pPr>
    <w:rPr>
      <w:rFonts w:ascii="Arial" w:cs="Arial" w:eastAsia="Times New Roman" w:hAnsi="Arial"/>
      <w:color w:val="2B4279"/>
      <w:sz w:val="20"/>
      <w:szCs w:val="20"/>
      <w:lang w:bidi="ar-SA" w:eastAsia="ru-RU" w:val="ru-RU"/>
    </w:rPr>
  </w:style>
  <w:style w:styleId="style59" w:type="paragraph">
    <w:name w:val=".FORMATTEXT"/>
    <w:next w:val="style59"/>
    <w:pPr>
      <w:widowControl w:val="false"/>
      <w:tabs>
        <w:tab w:leader="none" w:pos="708" w:val="left"/>
      </w:tabs>
      <w:suppressAutoHyphens w:val="true"/>
    </w:pPr>
    <w:rPr>
      <w:rFonts w:ascii="Arial" w:cs="Arial" w:eastAsia="Times New Roman" w:hAnsi="Arial"/>
      <w:color w:val="00000A"/>
      <w:sz w:val="20"/>
      <w:szCs w:val="20"/>
      <w:lang w:bidi="ar-SA" w:eastAsia="ru-RU" w:val="ru-RU"/>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kodeks://link/d?nd=551031834&amp;point=mark=000000000000000000000000000000000000000000000000007DA0K6" TargetMode="External"/><Relationship Id="rId3" Type="http://schemas.openxmlformats.org/officeDocument/2006/relationships/hyperlink" Target="kodeks://link/d?nd=551031834&amp;point=mark=000000000000000000000000000000000000000000000000007DC0K7" TargetMode="External"/><Relationship Id="rId4" Type="http://schemas.openxmlformats.org/officeDocument/2006/relationships/hyperlink" Target="kodeks://link/d?nd=901711591&amp;point=mark=000000000000000000000000000000000000000000000000008QG0M2" TargetMode="External"/><Relationship Id="rId5" Type="http://schemas.openxmlformats.org/officeDocument/2006/relationships/hyperlink" Target="kodeks://link/d?nd=551031834&amp;point=mark=000000000000000000000000000000000000000000000000007D60K4" TargetMode="External"/><Relationship Id="rId6" Type="http://schemas.openxmlformats.org/officeDocument/2006/relationships/hyperlink" Target="kodeks://link/d?nd=551031834&amp;point=mark=000000000000000000000000000000000000000000000000007DI0K8" TargetMode="External"/><Relationship Id="rId7" Type="http://schemas.openxmlformats.org/officeDocument/2006/relationships/hyperlink" Target="kodeks://link/d?nd=551031834&amp;point=mark=000000000000000000000000000000000000000000000000007DI0K7" TargetMode="External"/><Relationship Id="rId8" Type="http://schemas.openxmlformats.org/officeDocument/2006/relationships/numbering" Target="numbering.xml"/><Relationship Id="rId9"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Template>Normal</Template>
  <TotalTime>2</TotalTime>
  <Application>Microsoft Office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2019-04-24T04:39:00.00Z</dcterms:created>
  <dc:creator>Стрельникова Л.В.</dc:creator>
  <cp:lastModifiedBy>user</cp:lastModifiedBy>
  <cp:lastPrinted>2019-05-23T09:56:25.28Z</cp:lastPrinted>
  <dcterms:modified xsi:type="dcterms:W3CDTF">2019-04-24T04:39:00.00Z</dcterms:modified>
  <cp:revision>2</cp:revision>
  <dc:title>Депутату Самарской</dc:title>
</cp:coreProperties>
</file>